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7A" w:rsidRDefault="0007337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7337A" w:rsidRDefault="0007337A">
      <w:pPr>
        <w:pStyle w:val="ConsPlusNormal"/>
        <w:jc w:val="both"/>
        <w:outlineLvl w:val="0"/>
      </w:pPr>
    </w:p>
    <w:p w:rsidR="0007337A" w:rsidRDefault="0007337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7337A" w:rsidRDefault="0007337A">
      <w:pPr>
        <w:pStyle w:val="ConsPlusTitle"/>
        <w:jc w:val="center"/>
      </w:pPr>
    </w:p>
    <w:p w:rsidR="0007337A" w:rsidRDefault="0007337A">
      <w:pPr>
        <w:pStyle w:val="ConsPlusTitle"/>
        <w:jc w:val="center"/>
      </w:pPr>
      <w:r>
        <w:t>ПОСТАНОВЛЕНИЕ</w:t>
      </w:r>
    </w:p>
    <w:p w:rsidR="0007337A" w:rsidRDefault="0007337A">
      <w:pPr>
        <w:pStyle w:val="ConsPlusTitle"/>
        <w:jc w:val="center"/>
      </w:pPr>
      <w:r>
        <w:t>от 7 марта 2025 г. N 291</w:t>
      </w:r>
    </w:p>
    <w:p w:rsidR="0007337A" w:rsidRDefault="0007337A">
      <w:pPr>
        <w:pStyle w:val="ConsPlusTitle"/>
        <w:jc w:val="center"/>
      </w:pPr>
    </w:p>
    <w:p w:rsidR="0007337A" w:rsidRDefault="0007337A">
      <w:pPr>
        <w:pStyle w:val="ConsPlusTitle"/>
        <w:jc w:val="center"/>
      </w:pPr>
      <w:r>
        <w:t>ОБ УТВЕРЖДЕНИИ ПОЛОЖЕНИЯ</w:t>
      </w:r>
    </w:p>
    <w:p w:rsidR="0007337A" w:rsidRDefault="0007337A">
      <w:pPr>
        <w:pStyle w:val="ConsPlusTitle"/>
        <w:jc w:val="center"/>
      </w:pPr>
      <w:r>
        <w:t>О РЕАЛИЗАЦИИ МЕРОПРИЯТИЙ ПО ОРГАНИЗАЦИИ ПРОФЕССИОНАЛЬНОГО</w:t>
      </w:r>
    </w:p>
    <w:p w:rsidR="0007337A" w:rsidRDefault="0007337A">
      <w:pPr>
        <w:pStyle w:val="ConsPlusTitle"/>
        <w:jc w:val="center"/>
      </w:pPr>
      <w:r>
        <w:t>ОБУЧЕНИЯ И ДОПОЛНИТЕЛЬНОГО ПРОФЕССИОНАЛЬНОГО ОБРАЗОВАНИЯ</w:t>
      </w:r>
    </w:p>
    <w:p w:rsidR="0007337A" w:rsidRDefault="0007337A">
      <w:pPr>
        <w:pStyle w:val="ConsPlusTitle"/>
        <w:jc w:val="center"/>
      </w:pPr>
      <w:r>
        <w:t>ОТДЕЛЬНЫХ КАТЕГОРИЙ ГРАЖДАН</w:t>
      </w:r>
    </w:p>
    <w:p w:rsidR="0007337A" w:rsidRDefault="000733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733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37A" w:rsidRDefault="000733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37A" w:rsidRDefault="000733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337A" w:rsidRDefault="000733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337A" w:rsidRDefault="000733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30.01.2026 N 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37A" w:rsidRDefault="0007337A">
            <w:pPr>
              <w:pStyle w:val="ConsPlusNormal"/>
            </w:pPr>
          </w:p>
        </w:tc>
      </w:tr>
    </w:tbl>
    <w:p w:rsidR="0007337A" w:rsidRDefault="0007337A">
      <w:pPr>
        <w:pStyle w:val="ConsPlusNormal"/>
        <w:jc w:val="center"/>
      </w:pPr>
    </w:p>
    <w:p w:rsidR="0007337A" w:rsidRDefault="0007337A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 реализации мероприятий по организации профессионального обучения и дополнительного профессионального образования отдельных категорий граждан.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февраля 2024 г. N 201 "Об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граждан" (Собрание законодательства Российской Федерации, 2024, N 10, ст. 1392).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07337A" w:rsidRDefault="0007337A">
      <w:pPr>
        <w:pStyle w:val="ConsPlusNormal"/>
        <w:ind w:firstLine="540"/>
        <w:jc w:val="both"/>
      </w:pPr>
    </w:p>
    <w:p w:rsidR="0007337A" w:rsidRDefault="0007337A">
      <w:pPr>
        <w:pStyle w:val="ConsPlusNormal"/>
        <w:jc w:val="right"/>
      </w:pPr>
      <w:r>
        <w:t>Председатель Правительства</w:t>
      </w:r>
    </w:p>
    <w:p w:rsidR="0007337A" w:rsidRDefault="0007337A">
      <w:pPr>
        <w:pStyle w:val="ConsPlusNormal"/>
        <w:jc w:val="right"/>
      </w:pPr>
      <w:r>
        <w:t>Российской Федерации</w:t>
      </w:r>
    </w:p>
    <w:p w:rsidR="0007337A" w:rsidRDefault="0007337A">
      <w:pPr>
        <w:pStyle w:val="ConsPlusNormal"/>
        <w:jc w:val="right"/>
      </w:pPr>
      <w:r>
        <w:t>М.МИШУСТИН</w:t>
      </w:r>
    </w:p>
    <w:p w:rsidR="0007337A" w:rsidRDefault="0007337A">
      <w:pPr>
        <w:pStyle w:val="ConsPlusNormal"/>
        <w:ind w:firstLine="540"/>
        <w:jc w:val="both"/>
      </w:pPr>
    </w:p>
    <w:p w:rsidR="0007337A" w:rsidRDefault="0007337A">
      <w:pPr>
        <w:pStyle w:val="ConsPlusNormal"/>
        <w:ind w:firstLine="540"/>
        <w:jc w:val="both"/>
      </w:pPr>
    </w:p>
    <w:p w:rsidR="0007337A" w:rsidRDefault="0007337A">
      <w:pPr>
        <w:pStyle w:val="ConsPlusNormal"/>
        <w:ind w:firstLine="540"/>
        <w:jc w:val="both"/>
      </w:pPr>
    </w:p>
    <w:p w:rsidR="0007337A" w:rsidRDefault="0007337A">
      <w:pPr>
        <w:pStyle w:val="ConsPlusNormal"/>
        <w:ind w:firstLine="540"/>
        <w:jc w:val="both"/>
      </w:pPr>
    </w:p>
    <w:p w:rsidR="0007337A" w:rsidRDefault="0007337A">
      <w:pPr>
        <w:pStyle w:val="ConsPlusNormal"/>
        <w:ind w:firstLine="540"/>
        <w:jc w:val="both"/>
      </w:pPr>
    </w:p>
    <w:p w:rsidR="0007337A" w:rsidRDefault="0007337A">
      <w:pPr>
        <w:pStyle w:val="ConsPlusNormal"/>
        <w:jc w:val="right"/>
        <w:outlineLvl w:val="0"/>
      </w:pPr>
      <w:r>
        <w:t>Утверждено</w:t>
      </w:r>
    </w:p>
    <w:p w:rsidR="0007337A" w:rsidRDefault="0007337A">
      <w:pPr>
        <w:pStyle w:val="ConsPlusNormal"/>
        <w:jc w:val="right"/>
      </w:pPr>
      <w:r>
        <w:t>постановлением Правительства</w:t>
      </w:r>
    </w:p>
    <w:p w:rsidR="0007337A" w:rsidRDefault="0007337A">
      <w:pPr>
        <w:pStyle w:val="ConsPlusNormal"/>
        <w:jc w:val="right"/>
      </w:pPr>
      <w:r>
        <w:t>Российской Федерации</w:t>
      </w:r>
    </w:p>
    <w:p w:rsidR="0007337A" w:rsidRDefault="0007337A">
      <w:pPr>
        <w:pStyle w:val="ConsPlusNormal"/>
        <w:jc w:val="right"/>
      </w:pPr>
      <w:r>
        <w:t>от 7 марта 2025 г. N 291</w:t>
      </w:r>
    </w:p>
    <w:p w:rsidR="0007337A" w:rsidRDefault="0007337A">
      <w:pPr>
        <w:pStyle w:val="ConsPlusNormal"/>
        <w:jc w:val="center"/>
      </w:pPr>
    </w:p>
    <w:p w:rsidR="0007337A" w:rsidRDefault="0007337A">
      <w:pPr>
        <w:pStyle w:val="ConsPlusTitle"/>
        <w:jc w:val="center"/>
      </w:pPr>
      <w:bookmarkStart w:id="0" w:name="P31"/>
      <w:bookmarkEnd w:id="0"/>
      <w:r>
        <w:t>ПОЛОЖЕНИЕ</w:t>
      </w:r>
    </w:p>
    <w:p w:rsidR="0007337A" w:rsidRDefault="0007337A">
      <w:pPr>
        <w:pStyle w:val="ConsPlusTitle"/>
        <w:jc w:val="center"/>
      </w:pPr>
      <w:r>
        <w:t>О РЕАЛИЗАЦИИ МЕРОПРИЯТИЙ ПО ОРГАНИЗАЦИИ ПРОФЕССИОНАЛЬНОГО</w:t>
      </w:r>
    </w:p>
    <w:p w:rsidR="0007337A" w:rsidRDefault="0007337A">
      <w:pPr>
        <w:pStyle w:val="ConsPlusTitle"/>
        <w:jc w:val="center"/>
      </w:pPr>
      <w:r>
        <w:t>ОБУЧЕНИЯ И ДОПОЛНИТЕЛЬНОГО ПРОФЕССИОНАЛЬНОГО ОБРАЗОВАНИЯ</w:t>
      </w:r>
    </w:p>
    <w:p w:rsidR="0007337A" w:rsidRDefault="0007337A">
      <w:pPr>
        <w:pStyle w:val="ConsPlusTitle"/>
        <w:jc w:val="center"/>
      </w:pPr>
      <w:r>
        <w:t>ОТДЕЛЬНЫХ КАТЕГОРИЙ ГРАЖДАН</w:t>
      </w:r>
    </w:p>
    <w:p w:rsidR="0007337A" w:rsidRDefault="000733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733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37A" w:rsidRDefault="000733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37A" w:rsidRDefault="000733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337A" w:rsidRDefault="000733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337A" w:rsidRDefault="000733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30.01.2026 N 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37A" w:rsidRDefault="0007337A">
            <w:pPr>
              <w:pStyle w:val="ConsPlusNormal"/>
            </w:pPr>
          </w:p>
        </w:tc>
      </w:tr>
    </w:tbl>
    <w:p w:rsidR="0007337A" w:rsidRDefault="0007337A">
      <w:pPr>
        <w:pStyle w:val="ConsPlusNormal"/>
        <w:ind w:firstLine="540"/>
        <w:jc w:val="both"/>
      </w:pPr>
    </w:p>
    <w:p w:rsidR="0007337A" w:rsidRDefault="0007337A">
      <w:pPr>
        <w:pStyle w:val="ConsPlusNormal"/>
        <w:ind w:firstLine="540"/>
        <w:jc w:val="both"/>
      </w:pPr>
      <w:r>
        <w:t xml:space="preserve">1. Настоящее Положение устанавливает порядок реализации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</w:t>
      </w:r>
      <w:hyperlink r:id="rId8">
        <w:r>
          <w:rPr>
            <w:color w:val="0000FF"/>
          </w:rPr>
          <w:t>проекта</w:t>
        </w:r>
      </w:hyperlink>
      <w:r>
        <w:t xml:space="preserve">"Активные меры содействия занятости", </w:t>
      </w:r>
      <w:r>
        <w:lastRenderedPageBreak/>
        <w:t xml:space="preserve">входящего в состав национального </w:t>
      </w:r>
      <w:hyperlink r:id="rId9">
        <w:r>
          <w:rPr>
            <w:color w:val="0000FF"/>
          </w:rPr>
          <w:t>проекта</w:t>
        </w:r>
      </w:hyperlink>
      <w:r>
        <w:t>"Кадры" (далее - мероприятия по обучению).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Реализация мероприятий по обучению осуществляется с учетом потребности работодателей в кадрах и в целях приобретения или развития гражданами имеющихся знаний, компетенций и навыков для обеспечения их занятости.</w:t>
      </w:r>
    </w:p>
    <w:p w:rsidR="0007337A" w:rsidRDefault="0007337A">
      <w:pPr>
        <w:pStyle w:val="ConsPlusNormal"/>
        <w:spacing w:before="220"/>
        <w:ind w:firstLine="540"/>
        <w:jc w:val="both"/>
      </w:pPr>
      <w:bookmarkStart w:id="1" w:name="P40"/>
      <w:bookmarkEnd w:id="1"/>
      <w:r>
        <w:t>2. К гражданам, имеющим право принять участие в мероприятиях по обучению, относятся следующие категории: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а) граждане в возрасте 50 лет и старше, граждане предпенсионного возраста;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б) граждане, фактически осуществляющие уход за ребенком и находящиеся в отпуске по уходу за ребенком до достижения им возраста 3 лет;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в) женщины, не состоящие в трудовых отношениях и имеющие детей дошкольного возраста в возрасте от 0 до 7 лет включительно;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г) инвалиды;</w:t>
      </w:r>
    </w:p>
    <w:p w:rsidR="0007337A" w:rsidRDefault="0007337A">
      <w:pPr>
        <w:pStyle w:val="ConsPlusNormal"/>
        <w:spacing w:before="220"/>
        <w:ind w:firstLine="540"/>
        <w:jc w:val="both"/>
      </w:pPr>
      <w:bookmarkStart w:id="2" w:name="P45"/>
      <w:bookmarkEnd w:id="2"/>
      <w:r>
        <w:t>д) граждане, обратившиеся в государственные учреждения, созданные субъектом Российской Федерации в целях осуществления полномочий в сфере занятости населения (далее - государственные учреждения службы занятости), в целях поиска работы;</w:t>
      </w:r>
    </w:p>
    <w:p w:rsidR="0007337A" w:rsidRDefault="0007337A">
      <w:pPr>
        <w:pStyle w:val="ConsPlusNormal"/>
        <w:spacing w:before="220"/>
        <w:ind w:firstLine="540"/>
        <w:jc w:val="both"/>
      </w:pPr>
      <w:bookmarkStart w:id="3" w:name="P46"/>
      <w:bookmarkEnd w:id="3"/>
      <w:r>
        <w:t>е) безработные граждане, зарегистрированные в государственных учреждениях службы занятости;</w:t>
      </w:r>
    </w:p>
    <w:p w:rsidR="0007337A" w:rsidRDefault="0007337A">
      <w:pPr>
        <w:pStyle w:val="ConsPlusNormal"/>
        <w:spacing w:before="220"/>
        <w:ind w:firstLine="540"/>
        <w:jc w:val="both"/>
      </w:pPr>
      <w:bookmarkStart w:id="4" w:name="P47"/>
      <w:bookmarkEnd w:id="4"/>
      <w:r>
        <w:t>ж)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</w:r>
    </w:p>
    <w:p w:rsidR="0007337A" w:rsidRDefault="0007337A">
      <w:pPr>
        <w:pStyle w:val="ConsPlusNormal"/>
        <w:spacing w:before="220"/>
        <w:ind w:firstLine="540"/>
        <w:jc w:val="both"/>
      </w:pPr>
      <w:bookmarkStart w:id="5" w:name="P48"/>
      <w:bookmarkEnd w:id="5"/>
      <w:r>
        <w:t>з)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и) члены семей лиц, указанных в </w:t>
      </w:r>
      <w:hyperlink w:anchor="P47">
        <w:r>
          <w:rPr>
            <w:color w:val="0000FF"/>
          </w:rPr>
          <w:t>подпунктах "ж"</w:t>
        </w:r>
      </w:hyperlink>
      <w:r>
        <w:t xml:space="preserve"> и </w:t>
      </w:r>
      <w:hyperlink w:anchor="P48">
        <w:r>
          <w:rPr>
            <w:color w:val="0000FF"/>
          </w:rPr>
          <w:t>"з"</w:t>
        </w:r>
      </w:hyperlink>
      <w:r>
        <w:t xml:space="preserve"> настоящего пункта, погибших (умерших) при выполнении задач в ходе специальной военной операции (боевых действий), члены семей лиц, указанных в </w:t>
      </w:r>
      <w:hyperlink w:anchor="P47">
        <w:r>
          <w:rPr>
            <w:color w:val="0000FF"/>
          </w:rPr>
          <w:t>подпунктах "ж"</w:t>
        </w:r>
      </w:hyperlink>
      <w:r>
        <w:t xml:space="preserve"> и </w:t>
      </w:r>
      <w:hyperlink w:anchor="P48">
        <w:r>
          <w:rPr>
            <w:color w:val="0000FF"/>
          </w:rPr>
          <w:t>"з"</w:t>
        </w:r>
      </w:hyperlink>
      <w:r>
        <w:t xml:space="preserve"> настоящего пункта,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полученного ими при выполнении задач в ходе специальной военной операции (боевых действий);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к) молодежь в возрасте до 35 лет включительно, относящаяся к категориям: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граждан, которые со дня окончания военной службы по призыву не являются занятыми в соответствии с законодательством Российской Федерации о занятости населения в течение 4 месяцев и более;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граждан, не имеющих среднего профессионального образования, высшего образования и не обучающихся по образовательным программам среднего профессионального или высшего образования (в случае обучения по основным программам профессионального обучения);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граждан, которые со дня выдачи им документа об образовании и (или) о квалификации не являются занятыми в соответствии с законодательством Российской Федерации о занятости </w:t>
      </w:r>
      <w:r>
        <w:lastRenderedPageBreak/>
        <w:t>населения в течение 4 месяцев и более.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3. Гражданин может принять участие в мероприятиях по обучению один раз в период реализации федерального </w:t>
      </w:r>
      <w:hyperlink r:id="rId10">
        <w:r>
          <w:rPr>
            <w:color w:val="0000FF"/>
          </w:rPr>
          <w:t>проекта</w:t>
        </w:r>
      </w:hyperlink>
      <w:r>
        <w:t xml:space="preserve">"Активные меры содействия занятости", входящего в состав национального </w:t>
      </w:r>
      <w:hyperlink r:id="rId11">
        <w:r>
          <w:rPr>
            <w:color w:val="0000FF"/>
          </w:rPr>
          <w:t>проекта</w:t>
        </w:r>
      </w:hyperlink>
      <w:r>
        <w:t>"Кадры".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Гражданин, отчисленный за неуспеваемость или нерегулярное посещение занятий без уважительной причины, а также отчисленный по собственному желанию более одного раза, лишается права участия в мероприятиях по обучению.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Гражданин может принять участие в мероприятиях по обучению, если он не являлся участником мероприятий по обучению в рамках федерального </w:t>
      </w:r>
      <w:hyperlink r:id="rId12">
        <w:r>
          <w:rPr>
            <w:color w:val="0000FF"/>
          </w:rPr>
          <w:t>проекта</w:t>
        </w:r>
      </w:hyperlink>
      <w:r>
        <w:t xml:space="preserve">"Содействие занятости", входящего в состав национального </w:t>
      </w:r>
      <w:hyperlink r:id="rId13">
        <w:r>
          <w:rPr>
            <w:color w:val="0000FF"/>
          </w:rPr>
          <w:t>проекта</w:t>
        </w:r>
      </w:hyperlink>
      <w:r>
        <w:t xml:space="preserve">"Демография", и мероприятий по организации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 государственные учреждения службы занятости за содействием в поиске подходящей работы и заключивших ученические договоры с организациями оборонно-промышленного комплекса, реализуемых в рамках национального </w:t>
      </w:r>
      <w:hyperlink r:id="rId14">
        <w:r>
          <w:rPr>
            <w:color w:val="0000FF"/>
          </w:rPr>
          <w:t>проекта</w:t>
        </w:r>
      </w:hyperlink>
      <w:r>
        <w:t>"Кадры".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4. Организация мероприятий по обучению осуществляется получателями грантов в форме субсидий, определенными бюджетным законодательством Российской Федерации (далее - федеральные операторы).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5. Реализация мероприятий по обучению осуществляется путем обучения отдельных категорий граждан, указанных в </w:t>
      </w:r>
      <w:hyperlink w:anchor="P40">
        <w:r>
          <w:rPr>
            <w:color w:val="0000FF"/>
          </w:rPr>
          <w:t>пункте 2</w:t>
        </w:r>
      </w:hyperlink>
      <w:r>
        <w:t xml:space="preserve"> настоящего Положения, по дополнительным профессиональным программам (программам повышения квалификации и программам профессиональной переподготовки) и основным программам профессионального обучения (программам профессиональной подготовки по профессиям рабочих, должностям служащих, программам переподготовки рабочих, служащих, программам повышения квалификации рабочих, служащих) (далее - образовательные программы) и завершается итоговой аттестацией в форме, предусмотренной законодательством Российской Федерации, и выдачей документа о квалификации не позднее 15-го рабочего дня после итоговой аттестации.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6. Условиями участия гражданина в мероприятиях по обучению являются: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а) отнесение его к одной из категорий граждан, установленных </w:t>
      </w:r>
      <w:hyperlink w:anchor="P40">
        <w:r>
          <w:rPr>
            <w:color w:val="0000FF"/>
          </w:rPr>
          <w:t>пунктом 2</w:t>
        </w:r>
      </w:hyperlink>
      <w:r>
        <w:t xml:space="preserve"> настоящего Положения (далее - участник мероприятий по обучению);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б) получение предусмотренной </w:t>
      </w:r>
      <w:hyperlink w:anchor="P81">
        <w:r>
          <w:rPr>
            <w:color w:val="0000FF"/>
          </w:rPr>
          <w:t>пунктом 12</w:t>
        </w:r>
      </w:hyperlink>
      <w:r>
        <w:t xml:space="preserve"> настоящего Положения рекомендации государственного учреждения службы занятости;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в) заключение с использованием единой цифровой платформы в сфере занятости и трудовых отношений "Работа в России" (далее - портал "Работа в России") одного из договоров, указанных в </w:t>
      </w:r>
      <w:hyperlink w:anchor="P95">
        <w:r>
          <w:rPr>
            <w:color w:val="0000FF"/>
          </w:rPr>
          <w:t>пункте 18</w:t>
        </w:r>
      </w:hyperlink>
      <w:r>
        <w:t xml:space="preserve"> настоящего Положения.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7. К освоению дополнительных профессиональных программ при получении дополнительного профессионального образования гражданами, указанными в </w:t>
      </w:r>
      <w:hyperlink w:anchor="P40">
        <w:r>
          <w:rPr>
            <w:color w:val="0000FF"/>
          </w:rPr>
          <w:t>пункте 2</w:t>
        </w:r>
      </w:hyperlink>
      <w:r>
        <w:t xml:space="preserve"> настоящего Положения, допускаются: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а) лица, имеющие среднее профессиональное и (или) высшее образование;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б) лица, получающие среднее профессиональное и (или) высшее образование.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8. Для участия в мероприятиях по обучению граждане подают с использованием портала "Работа в России" заявление о прохождении профессионального обучения и дополнительного профессионального образования (далее - заявление) и дают согласие государственному </w:t>
      </w:r>
      <w:r>
        <w:lastRenderedPageBreak/>
        <w:t>учреждению службы занятости на получение меры государственной поддержки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 и получения дополнительного профессионального образования (далее - профессиональная ориентация).</w:t>
      </w:r>
    </w:p>
    <w:p w:rsidR="0007337A" w:rsidRDefault="0007337A">
      <w:pPr>
        <w:pStyle w:val="ConsPlusNormal"/>
        <w:spacing w:before="220"/>
        <w:ind w:firstLine="540"/>
        <w:jc w:val="both"/>
      </w:pPr>
      <w:bookmarkStart w:id="6" w:name="P67"/>
      <w:bookmarkEnd w:id="6"/>
      <w:r>
        <w:t>При подаче заявления гражданин выбирает образовательную программу и организацию, осуществляющую образовательную деятельность, а также период обучения.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Выбор образовательной программы осуществляется из перечня образовательных программ субъекта Российской Федерации, в государственное учреждение службы занятости которого гражданин обратился в целях профессиональной ориентации.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Гражданину, желающему принять участие в мероприятиях по обучению, в течение 3 рабочих дней с даты подачи заявления необходимо обратиться в государственное учреждение службы занятости для представления документов, подтверждающих соответствие его категориям граждан, установленным </w:t>
      </w:r>
      <w:hyperlink w:anchor="P40">
        <w:r>
          <w:rPr>
            <w:color w:val="0000FF"/>
          </w:rPr>
          <w:t>пунктом 2</w:t>
        </w:r>
      </w:hyperlink>
      <w:r>
        <w:t xml:space="preserve"> настоящего Положения.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В случае если обучение начинается позднее 10-го рабочего дня с даты принятия государственным учреждением службы занятости решения о прохождении профессионального обучения или получении дополнительного профессионального образования, гражданин повторно не позднее чем за 15 рабочих дней до начала обучения представляет в государственное учреждение службы занятости документы, подтверждающие соответствие его категориям граждан, установленным </w:t>
      </w:r>
      <w:hyperlink w:anchor="P40">
        <w:r>
          <w:rPr>
            <w:color w:val="0000FF"/>
          </w:rPr>
          <w:t>пунктом 2</w:t>
        </w:r>
      </w:hyperlink>
      <w:r>
        <w:t xml:space="preserve"> настоящего Положения.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В случае если заявление подано гражданином в выходной или нерабочий праздничный день, днем направления заявления считается рабочий день, следующий за выходным или нерабочим праздничным днем.</w:t>
      </w:r>
    </w:p>
    <w:p w:rsidR="0007337A" w:rsidRDefault="0007337A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РФ от 30.01.2026 N 72)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9. Прием, учет, хранение, распределение, маршрутизация и изменение заявления осуществляются с использованием портала "Работа в России".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Федеральные операторы и организации, осуществляющие образовательную деятельность, вносят сведения, касающиеся мероприятий по обучению, с использованием личных кабинетов портала "Работа в России" и несут ответственность за достоверность представленной информации.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10. Государственные учреждения службы занятости оказывают содействие гражданам в подаче заявления путем предоставления доступа к техническим средствам связи, а также оказания консультационных услуг.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Государственные учреждения службы занятости вправе запрашивать у граждан, подавших заявление, документы, подтверждающие их соответствие категориям граждан, установленным </w:t>
      </w:r>
      <w:hyperlink w:anchor="P40">
        <w:r>
          <w:rPr>
            <w:color w:val="0000FF"/>
          </w:rPr>
          <w:t>пунктом 2</w:t>
        </w:r>
      </w:hyperlink>
      <w:r>
        <w:t xml:space="preserve"> настоящего Положения, а также запрашивать сведения, находящиеся в распоряжении органов, предоставляющих государственные услуги, органов, предоставляющих муниципальные услуги, государственных внебюджетных фондов,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том числе путем направления межведомственных запросов с использованием единой системы межведомственного электронного взаимодействия.</w:t>
      </w:r>
    </w:p>
    <w:p w:rsidR="0007337A" w:rsidRDefault="0007337A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Перечень</w:t>
        </w:r>
      </w:hyperlink>
      <w:r>
        <w:t xml:space="preserve"> рекомендуемых документов, подтверждающих отнесение граждан к категориям участников мероприятий по обучению, утверждается Министерством труда и социальной защиты Российской Федерации.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В случае назначения государственным учреждением службы занятости гражданину личной </w:t>
      </w:r>
      <w:r>
        <w:lastRenderedPageBreak/>
        <w:t>явки представление документов, подтверждающих отнесение гражданина к категории участников мероприятий по обучению, и прохождение профессиональной ориентации осуществляются одновременно, но не позднее 3 рабочих дней со дня направления гражданином заявления.</w:t>
      </w:r>
    </w:p>
    <w:p w:rsidR="0007337A" w:rsidRDefault="0007337A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РФ от 30.01.2026 N 72)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11. Государственное учреждение службы занятости уведомляет гражданина, подавшего заявление, о ходе рассмотрения заявления посредством портала "Работа в России" путем автоматизированного формирования и передачи текстовых сообщений на адрес его электронной почты.</w:t>
      </w:r>
    </w:p>
    <w:p w:rsidR="0007337A" w:rsidRDefault="0007337A">
      <w:pPr>
        <w:pStyle w:val="ConsPlusNormal"/>
        <w:spacing w:before="220"/>
        <w:ind w:firstLine="540"/>
        <w:jc w:val="both"/>
      </w:pPr>
      <w:bookmarkStart w:id="7" w:name="P81"/>
      <w:bookmarkEnd w:id="7"/>
      <w:r>
        <w:t>12. Государственное учреждение службы занятости проводит профессиональную ориентацию в соответствии со стандартом деятельности по осуществлению полномочия в сфере занятости населения по организации профессиональной ориентации в целях выбора сферы профессиональной деятельности (профессии), трудоустройства, прохождения профессионального обучения и получения дополнительного профессионального образования, утверждаемым Министерством труда и социальной защиты Российской Федерации.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По итогам профессиональной ориентации государственное учреждение службы занятости формирует заключение для гражданина, подавшего заявление, содержащее одну из следующих рекомендаций: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целесообразность прохождения профессионального обучения или получения дополнительного профессионального образования по выбранной образовательной программе;</w:t>
      </w:r>
    </w:p>
    <w:p w:rsidR="0007337A" w:rsidRDefault="0007337A">
      <w:pPr>
        <w:pStyle w:val="ConsPlusNormal"/>
        <w:spacing w:before="220"/>
        <w:ind w:firstLine="540"/>
        <w:jc w:val="both"/>
      </w:pPr>
      <w:bookmarkStart w:id="8" w:name="P84"/>
      <w:bookmarkEnd w:id="8"/>
      <w:r>
        <w:t>нецелесообразность прохождения профессионального обучения или получения дополнительного профессионального образования;</w:t>
      </w:r>
    </w:p>
    <w:p w:rsidR="0007337A" w:rsidRDefault="0007337A">
      <w:pPr>
        <w:pStyle w:val="ConsPlusNormal"/>
        <w:spacing w:before="220"/>
        <w:ind w:firstLine="540"/>
        <w:jc w:val="both"/>
      </w:pPr>
      <w:bookmarkStart w:id="9" w:name="P85"/>
      <w:bookmarkEnd w:id="9"/>
      <w:r>
        <w:t xml:space="preserve">целесообразность прохождения профессионального обучения или получения дополнительного профессионального образования при условии изменения выбранной в соответствии с </w:t>
      </w:r>
      <w:hyperlink w:anchor="P67">
        <w:r>
          <w:rPr>
            <w:color w:val="0000FF"/>
          </w:rPr>
          <w:t>абзацем вторым пункта 8</w:t>
        </w:r>
      </w:hyperlink>
      <w:r>
        <w:t xml:space="preserve"> настоящего Положения образовательной программы.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13. Предложение об изменении образовательной программы направляется гражданину государственным учреждением службы занятости с использованием портала "Работа в России" в течение одного рабочего дня со дня формирования заключения, содержащего рекомендацию, указанную в </w:t>
      </w:r>
      <w:hyperlink w:anchor="P85">
        <w:r>
          <w:rPr>
            <w:color w:val="0000FF"/>
          </w:rPr>
          <w:t>абзаце пятом пункта 12</w:t>
        </w:r>
      </w:hyperlink>
      <w:r>
        <w:t xml:space="preserve"> настоящего Положения.</w:t>
      </w:r>
    </w:p>
    <w:p w:rsidR="0007337A" w:rsidRDefault="0007337A">
      <w:pPr>
        <w:pStyle w:val="ConsPlusNormal"/>
        <w:jc w:val="both"/>
      </w:pPr>
      <w:r>
        <w:t xml:space="preserve">(п. 13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30.01.2026 N 72)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14. Государственное учреждение службы занятости в срок, не превышающий 7 рабочих дней с даты направления гражданином заявления, принимает решение о прохождении профессионального обучения или получении дополнительного профессионального образования гражданином либо решение об отказе от прохождения профессионального обучения или получения гражданином дополнительного профессионального образования.</w:t>
      </w:r>
    </w:p>
    <w:p w:rsidR="0007337A" w:rsidRDefault="0007337A">
      <w:pPr>
        <w:pStyle w:val="ConsPlusNormal"/>
        <w:spacing w:before="220"/>
        <w:ind w:firstLine="540"/>
        <w:jc w:val="both"/>
      </w:pPr>
      <w:bookmarkStart w:id="10" w:name="P89"/>
      <w:bookmarkEnd w:id="10"/>
      <w:r>
        <w:t>15. Федеральные операторы заключают с исполнительными органами субъектов Российской Федерации, осуществляющими полномочия в сфере занятости населения, соглашения об осуществлении деятельности по организации мероприятий по обучению, а также по реализации мероприятий по содействию занятости граждан, прошедших профессиональное обучение или получивших дополнительное профессиональное образование, по типовой форме, утверждаемой Федеральной службой по труду и занятости.</w:t>
      </w:r>
    </w:p>
    <w:p w:rsidR="0007337A" w:rsidRDefault="0007337A">
      <w:pPr>
        <w:pStyle w:val="ConsPlusNormal"/>
        <w:jc w:val="both"/>
      </w:pPr>
      <w:r>
        <w:t xml:space="preserve">(п. 15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30.01.2026 N 72)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16. В случае направления государственными учреждениями службы занятости безработных граждан на прохождение профессионального обучения и получение дополнительного профессионального образования в рамках соглашений, указанных в </w:t>
      </w:r>
      <w:hyperlink w:anchor="P89">
        <w:r>
          <w:rPr>
            <w:color w:val="0000FF"/>
          </w:rPr>
          <w:t>пункте 15</w:t>
        </w:r>
      </w:hyperlink>
      <w:r>
        <w:t xml:space="preserve"> настоящего Положения, за такими гражданами сохраняется право на получение пособия по безработице.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lastRenderedPageBreak/>
        <w:t xml:space="preserve">При направлении отдельных категорий граждан, определенных </w:t>
      </w:r>
      <w:hyperlink w:anchor="P40">
        <w:r>
          <w:rPr>
            <w:color w:val="0000FF"/>
          </w:rPr>
          <w:t>пунктом 2</w:t>
        </w:r>
      </w:hyperlink>
      <w:r>
        <w:t xml:space="preserve"> настоящего Положения, для участия в мероприятии по обучению в рамках национального </w:t>
      </w:r>
      <w:hyperlink r:id="rId20">
        <w:r>
          <w:rPr>
            <w:color w:val="0000FF"/>
          </w:rPr>
          <w:t>проекта</w:t>
        </w:r>
      </w:hyperlink>
      <w:r>
        <w:t>"Кадры" государственные учреждения службы занятости руководствуются стандартом деятельности по осуществлению полномочия в сфере занятости населения по предоставлению меры государственной поддержки в сфере занятости населения по организации профессионального обучения, дополнительного профессионального образования безработных граждан, включая прохождение обучения в другой местности, а также стандартом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женщин в период отпуска по уходу за ребенком до достижения им возраста 3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утверждаемыми Министерством труда и социальной защиты Российской Федерации.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По запросу государственного учреждения службы занятости организации, осуществляющие образовательную деятельность, представляют необходимые документы и сведения для выплаты пособия по безработице участникам мероприятий по обучению, а также для предоставления им иных мер поддержки, предусмотренных законодательством Российской Федерации в сфере занятости населения.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17. Федеральные операторы совместно с государственными учреждениями службы занятости содействуют занятости участников мероприятий по обучению по итогам прохождения ими профессионального обучения или получения дополнительного профессионального образования.</w:t>
      </w:r>
    </w:p>
    <w:p w:rsidR="0007337A" w:rsidRDefault="0007337A">
      <w:pPr>
        <w:pStyle w:val="ConsPlusNormal"/>
        <w:spacing w:before="220"/>
        <w:ind w:firstLine="540"/>
        <w:jc w:val="both"/>
      </w:pPr>
      <w:bookmarkStart w:id="11" w:name="P95"/>
      <w:bookmarkEnd w:id="11"/>
      <w:r>
        <w:t>18. В целях организации обучения и содействия занятости участников мероприятий по обучению заключается с использованием портала "Работа в России" один из следующих договоров:</w:t>
      </w:r>
    </w:p>
    <w:p w:rsidR="0007337A" w:rsidRDefault="0007337A">
      <w:pPr>
        <w:pStyle w:val="ConsPlusNormal"/>
        <w:spacing w:before="220"/>
        <w:ind w:firstLine="540"/>
        <w:jc w:val="both"/>
      </w:pPr>
      <w:bookmarkStart w:id="12" w:name="P96"/>
      <w:bookmarkEnd w:id="12"/>
      <w:r>
        <w:t>а) трехсторонний договор между участником мероприятий по обучению, организацией, осуществляющей образовательную деятельность, и работодателем;</w:t>
      </w:r>
    </w:p>
    <w:p w:rsidR="0007337A" w:rsidRDefault="0007337A">
      <w:pPr>
        <w:pStyle w:val="ConsPlusNormal"/>
        <w:spacing w:before="220"/>
        <w:ind w:firstLine="540"/>
        <w:jc w:val="both"/>
      </w:pPr>
      <w:bookmarkStart w:id="13" w:name="P97"/>
      <w:bookmarkEnd w:id="13"/>
      <w:r>
        <w:t>б) трехсторонний договор между участником мероприятий по обучению, организацией, осуществляющей образовательную деятельность, и государственным учреждением службы занятости;</w:t>
      </w:r>
    </w:p>
    <w:p w:rsidR="0007337A" w:rsidRDefault="0007337A">
      <w:pPr>
        <w:pStyle w:val="ConsPlusNormal"/>
        <w:spacing w:before="220"/>
        <w:ind w:firstLine="540"/>
        <w:jc w:val="both"/>
      </w:pPr>
      <w:bookmarkStart w:id="14" w:name="P98"/>
      <w:bookmarkEnd w:id="14"/>
      <w:r>
        <w:t>в) двусторонний договор между участником мероприятий по обучению и работодателем, являющимся организацией, осуществляющей образовательную деятельность.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19. Договор, указанный в </w:t>
      </w:r>
      <w:hyperlink w:anchor="P97">
        <w:r>
          <w:rPr>
            <w:color w:val="0000FF"/>
          </w:rPr>
          <w:t>подпункте "б" пункта 18</w:t>
        </w:r>
      </w:hyperlink>
      <w:r>
        <w:t xml:space="preserve"> настоящего Положения, заключается в случае, если участник мероприятия по обучению относится к категориям граждан, указанным в </w:t>
      </w:r>
      <w:hyperlink w:anchor="P45">
        <w:r>
          <w:rPr>
            <w:color w:val="0000FF"/>
          </w:rPr>
          <w:t>подпунктах "д"</w:t>
        </w:r>
      </w:hyperlink>
      <w:r>
        <w:t xml:space="preserve"> и </w:t>
      </w:r>
      <w:hyperlink w:anchor="P46">
        <w:r>
          <w:rPr>
            <w:color w:val="0000FF"/>
          </w:rPr>
          <w:t>"е" пункта 2</w:t>
        </w:r>
      </w:hyperlink>
      <w:r>
        <w:t xml:space="preserve"> настоящего Положения, и с ним не заключены договоры, указанные в </w:t>
      </w:r>
      <w:hyperlink w:anchor="P96">
        <w:r>
          <w:rPr>
            <w:color w:val="0000FF"/>
          </w:rPr>
          <w:t>подпунктах "а"</w:t>
        </w:r>
      </w:hyperlink>
      <w:r>
        <w:t xml:space="preserve"> и </w:t>
      </w:r>
      <w:hyperlink w:anchor="P98">
        <w:r>
          <w:rPr>
            <w:color w:val="0000FF"/>
          </w:rPr>
          <w:t>"в" пункта 18</w:t>
        </w:r>
      </w:hyperlink>
      <w:r>
        <w:t xml:space="preserve"> настоящего Положения.</w:t>
      </w:r>
    </w:p>
    <w:p w:rsidR="0007337A" w:rsidRDefault="0007337A">
      <w:pPr>
        <w:pStyle w:val="ConsPlusNormal"/>
        <w:spacing w:before="220"/>
        <w:ind w:firstLine="540"/>
        <w:jc w:val="both"/>
      </w:pPr>
      <w:bookmarkStart w:id="15" w:name="P100"/>
      <w:bookmarkEnd w:id="15"/>
      <w:r>
        <w:t xml:space="preserve">20. Государственное учреждение службы занятости не позднее чем за 10 рабочих дней до начала обучения формирует с использованием портала "Работа в России" проект одного из договоров, указанных в </w:t>
      </w:r>
      <w:hyperlink w:anchor="P95">
        <w:r>
          <w:rPr>
            <w:color w:val="0000FF"/>
          </w:rPr>
          <w:t>пункте 18</w:t>
        </w:r>
      </w:hyperlink>
      <w:r>
        <w:t xml:space="preserve"> настоящего Положения, и направляет его на подписание: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договоры, указанные в </w:t>
      </w:r>
      <w:hyperlink w:anchor="P96">
        <w:r>
          <w:rPr>
            <w:color w:val="0000FF"/>
          </w:rPr>
          <w:t>подпунктах "а"</w:t>
        </w:r>
      </w:hyperlink>
      <w:r>
        <w:t xml:space="preserve"> и </w:t>
      </w:r>
      <w:hyperlink w:anchor="P98">
        <w:r>
          <w:rPr>
            <w:color w:val="0000FF"/>
          </w:rPr>
          <w:t>"в" пункта 18</w:t>
        </w:r>
      </w:hyperlink>
      <w:r>
        <w:t xml:space="preserve"> настоящего Положения, - работодателю и (или) организации, осуществляющей образовательную деятельность;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договор, указанный в </w:t>
      </w:r>
      <w:hyperlink w:anchor="P97">
        <w:r>
          <w:rPr>
            <w:color w:val="0000FF"/>
          </w:rPr>
          <w:t>подпункте "б" пункта 18</w:t>
        </w:r>
      </w:hyperlink>
      <w:r>
        <w:t xml:space="preserve"> настоящего Положения, - организации, осуществляющей образовательную деятельность, и государственному учреждению службы занятости.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Лица и организации, указанные в настоящем пункте, подписывают или отказываются от </w:t>
      </w:r>
      <w:r>
        <w:lastRenderedPageBreak/>
        <w:t xml:space="preserve">подписания одного из договоров, указанных в </w:t>
      </w:r>
      <w:hyperlink w:anchor="P95">
        <w:r>
          <w:rPr>
            <w:color w:val="0000FF"/>
          </w:rPr>
          <w:t>пункте 18</w:t>
        </w:r>
      </w:hyperlink>
      <w:r>
        <w:t xml:space="preserve"> настоящего Положения, не позднее чем за 4 рабочих дня до начала обучения.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21. После подписания одного из договоров, указанных в </w:t>
      </w:r>
      <w:hyperlink w:anchor="P100">
        <w:r>
          <w:rPr>
            <w:color w:val="0000FF"/>
          </w:rPr>
          <w:t>пункте 20</w:t>
        </w:r>
      </w:hyperlink>
      <w:r>
        <w:t xml:space="preserve"> настоящего Положения, государственное учреждение службы занятости направляет гражданину с использованием портала "Работа в России" такой договор с соответствующим уведомлением.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Гражданин подписывает или отказывается от подписания договора, направленного ему государственным учреждением службы занятости, не позднее чем за 2 рабочих дня до начала обучения.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22. Основаниями для отказа государственным учреждением службы занятости гражданину в прохождении профессионального обучения или получении дополнительного профессионального образования являются: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а) несоответствие гражданина, желающего принять участие в мероприятиях по обучению, категории, указанной в </w:t>
      </w:r>
      <w:hyperlink w:anchor="P40">
        <w:r>
          <w:rPr>
            <w:color w:val="0000FF"/>
          </w:rPr>
          <w:t>пункте 2</w:t>
        </w:r>
      </w:hyperlink>
      <w:r>
        <w:t xml:space="preserve"> настоящего Положения;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б) отказ гражданина, желающего принять участие в мероприятиях по обучению, от представления документов (непредставление документов), подтверждающих его соответствие категории, указанной в </w:t>
      </w:r>
      <w:hyperlink w:anchor="P40">
        <w:r>
          <w:rPr>
            <w:color w:val="0000FF"/>
          </w:rPr>
          <w:t>пункте 2</w:t>
        </w:r>
      </w:hyperlink>
      <w:r>
        <w:t xml:space="preserve"> настоящего Положения;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в) представление гражданином, желающим принять участие в мероприятиях по обучению, недостоверной информации;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г) наличие заключения с рекомендацией, указанной в </w:t>
      </w:r>
      <w:hyperlink w:anchor="P84">
        <w:r>
          <w:rPr>
            <w:color w:val="0000FF"/>
          </w:rPr>
          <w:t>абзаце четвертом пункта 12</w:t>
        </w:r>
      </w:hyperlink>
      <w:r>
        <w:t xml:space="preserve"> настоящего Положения;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д) наличие заключения с рекомендацией, указанной в </w:t>
      </w:r>
      <w:hyperlink w:anchor="P85">
        <w:r>
          <w:rPr>
            <w:color w:val="0000FF"/>
          </w:rPr>
          <w:t>абзаце пятом пункта 12</w:t>
        </w:r>
      </w:hyperlink>
      <w:r>
        <w:t xml:space="preserve"> настоящего Положения, и одновременного отказа гражданина от изменения выбранной образовательной программы;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е) несоответствие выбранной гражданином, желающим принять участие в мероприятиях по обучению, образовательной программы перечню образовательных программ субъекта Российской Федерации, в государственное учреждение службы занятости которого гражданин обратился в целях получения профессиональной ориентации;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ж) незаключение одного из договоров, указанных в </w:t>
      </w:r>
      <w:hyperlink w:anchor="P95">
        <w:r>
          <w:rPr>
            <w:color w:val="0000FF"/>
          </w:rPr>
          <w:t>пункте 18</w:t>
        </w:r>
      </w:hyperlink>
      <w:r>
        <w:t xml:space="preserve"> настоящего Положения.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23. Основанием для отказа федеральным оператором гражданину в прохождении профессионального обучения или получении дополнительного профессионального образования является несоответствие уровня образования гражданина выбранной образовательной программе.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В случае принятия такого решения федеральный оператор уведомляет об этом гражданина с использованием портала "Работа в России".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24. Организация профессионального обучения и получение дополнительного профессионального образования осуществляются непосредственно федеральными операторами или на основании договоров (контрактов), заключаемых федеральными операторами с организациями, осуществляющими образовательную деятельность.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Оплата обязательств, определенных договором (контрактом), осуществляется федеральными операторами в следующем порядке: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70 процентов суммы, предусмотренной договором (контрактом), - при предоставлении акта </w:t>
      </w:r>
      <w:r>
        <w:lastRenderedPageBreak/>
        <w:t>выполненных работ (услуг) по профессиональному обучению и (или) дополнительному профессиональному образованию;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30 процентов суммы, предусмотренной договором (контрактом), - при подтверждении занятости участника мероприятий по обучению.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Выполнение обязательств по договорам (контрактам) подтверждается актом выполненных работ (услуг), который должен содержать информацию о документах о квалификации, выдаваемых организациями, осуществляющими образовательную деятельность, участникам мероприятий по обучению в соответствии с законодательством об образовании в Российской Федерации, сроках их направления участникам мероприятий по обучению, прошедшим профессиональное обучение и получившим дополнительное профессиональное образование, а также внесении сведений о документах о квалификации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24(1). Подтверждение занятости участника мероприятий по обучению осуществляется на портале "Работа в России" на основании: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а) сведений о факте осуществления трудовой деятельности, представляемых посредством единой системы межведомственного электронного взаимодействия из информационных систем Фонда пенсионного и социального страхования Российской Федерации;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б) сведений, представляемых гражданином при личной явке в государственное учреждение службы занятости, подтверждающих факт занятости: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по контракту о прохождении службы в федеральной противопожарной службе Государственной противопожарной службы и (или) замещении должности в федеральной противопожарной службе Государственной противопожарной службы;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по контракту о прохождении службы в органах внутренних дел;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по трудовому договору, заключенному со следственными органами Следственного комитета Российской Федерации;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по контракту о прохождении службы в учреждениях и органах уголовно-исполнительной системы;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по контракту о службе в таможенных органах;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по трудовому договору, заключенному с органами и организациями прокуратуры;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по контракту о прохождении службы в органах принудительного исполнения;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по контракту о прохождении службы в войсках национальной гвардии;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на военной службе по контракту.</w:t>
      </w:r>
    </w:p>
    <w:p w:rsidR="0007337A" w:rsidRDefault="0007337A">
      <w:pPr>
        <w:pStyle w:val="ConsPlusNormal"/>
        <w:jc w:val="both"/>
      </w:pPr>
      <w:r>
        <w:t xml:space="preserve">(п. 24(1)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30.01.2026 N 72)</w:t>
      </w:r>
    </w:p>
    <w:p w:rsidR="0007337A" w:rsidRDefault="0007337A">
      <w:pPr>
        <w:pStyle w:val="ConsPlusNormal"/>
        <w:spacing w:before="220"/>
        <w:ind w:firstLine="540"/>
        <w:jc w:val="both"/>
      </w:pPr>
      <w:bookmarkStart w:id="16" w:name="P134"/>
      <w:bookmarkEnd w:id="16"/>
      <w:r>
        <w:t xml:space="preserve">25. В целях обеспечения организации профессионального обучения и дополнительного профессионального образования Федеральная служба по труду и занятости формирует (по субъектам Российской Федерации, в том числе по федеральным операторам, по отдельным категориям участников мероприятий по обучению) квоты по численности граждан, направляемых на профессиональное обучение и дополнительное профессиональное образование, с учетом численности экономически активного населения субъекта Российской Федерации и корректирующего коэффициента, отражающего напряженность ситуации на рынке труда субъекта </w:t>
      </w:r>
      <w:r>
        <w:lastRenderedPageBreak/>
        <w:t>Российской Федерации (отношение численности незанятых граждан к количеству свободных рабочих мест и вакантных должностей, имеющихся в базах данных государственных учреждений службы занятости), а также на основании предложений исполнительных органов субъектов Российской Федерации, осуществляющих полномочия в сфере занятости населения.</w:t>
      </w:r>
    </w:p>
    <w:p w:rsidR="0007337A" w:rsidRDefault="0007337A">
      <w:pPr>
        <w:pStyle w:val="ConsPlusNormal"/>
        <w:spacing w:before="220"/>
        <w:ind w:firstLine="540"/>
        <w:jc w:val="both"/>
      </w:pPr>
      <w:bookmarkStart w:id="17" w:name="P135"/>
      <w:bookmarkEnd w:id="17"/>
      <w:r>
        <w:t xml:space="preserve">26. Организация профессионального обучения и дополнительного профессионального образования в рамках федерального проекта "Активные меры содействия занятости", входящего в состав национального </w:t>
      </w:r>
      <w:hyperlink r:id="rId22">
        <w:r>
          <w:rPr>
            <w:color w:val="0000FF"/>
          </w:rPr>
          <w:t>проекта</w:t>
        </w:r>
      </w:hyperlink>
      <w:r>
        <w:t>"Кадры", осуществляется в соответствии с перечнем востребованных на рынке труда профессий, должностей, специальностей (в том числе по отдельным категориям участников мероприятий по обучению), утвержденным решением межведомственной рабочей группы по восстановлению рынка труда, образованной в соответствии с решением Председателя Правительства Российской Федерации.</w:t>
      </w:r>
    </w:p>
    <w:p w:rsidR="0007337A" w:rsidRDefault="0007337A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30.01.2026 N 72)</w:t>
      </w:r>
    </w:p>
    <w:p w:rsidR="0007337A" w:rsidRDefault="0007337A">
      <w:pPr>
        <w:pStyle w:val="ConsPlusNormal"/>
        <w:spacing w:before="220"/>
        <w:ind w:firstLine="540"/>
        <w:jc w:val="both"/>
      </w:pPr>
      <w:bookmarkStart w:id="18" w:name="P137"/>
      <w:bookmarkEnd w:id="18"/>
      <w:r>
        <w:t xml:space="preserve">Исполнительные органы субъектов Российской Федерации, осуществляющие полномочия в сфере содействия занятости населения, направляют не позднее 1 февраля года реализации мероприятия по обучению федеральным операторам предложения по организации профессионального обучения и дополнительного профессионального образования с указанием профессий, должностей, специальностей, включенных в перечень, указанный в </w:t>
      </w:r>
      <w:hyperlink w:anchor="P135">
        <w:r>
          <w:rPr>
            <w:color w:val="0000FF"/>
          </w:rPr>
          <w:t>абзаце первом</w:t>
        </w:r>
      </w:hyperlink>
      <w:r>
        <w:t xml:space="preserve"> настоящего пункта, а при наличии дополнительной потребности - не позднее 5-го числа каждого месяца года реализации мероприятия по обучению.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Федеральные операторы с учетом предложений, направленных исполнительными органами субъектов Российской Федерации, осуществляющими полномочия в сфере содействия занятости населения, проводят предварительный квалификационный отбор организаций, осуществляющих образовательную деятельность, в субъектах Российской Федерации для реализации образовательных программ. При организации отбора учитываются материально-технические и кадровые условия, имеющиеся в организации, осуществляющей образовательную деятельность, для реализации образовательных программ, наличие опыта их реализации, а также участие работодателей в формировании соответствующих образовательных программ. По итогам отбора федеральные операторы утверждают перечни организаций, осуществляющих образовательную деятельность, и образовательных программ в субъектах Российской Федерации и размещают указанные перечни на официальных сайтах федеральных операторов в информационно-телекоммуникационной сети "Интернет".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Организация, осуществляющая образовательную деятельность, не позднее 10 февраля года реализации мероприятия по обучению, а в случае направления предложений о дополнительной потребности в соответствии с </w:t>
      </w:r>
      <w:hyperlink w:anchor="P137">
        <w:r>
          <w:rPr>
            <w:color w:val="0000FF"/>
          </w:rPr>
          <w:t>абзацем вторым</w:t>
        </w:r>
      </w:hyperlink>
      <w:r>
        <w:t xml:space="preserve"> настоящего пункта не позднее 10-го календарного дня с даты их направления формирует аннотацию образовательной программы с привлечением отраслевых работодателей и направляет ее на согласование федеральному оператору.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Федеральный оператор рассматривает аннотацию образовательной программы в течение 2 рабочих дней.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Организация, осуществляющая образовательную деятельность, после согласования с федеральным оператором с использованием портала "Работа в России" направляет аннотацию образовательной программы на согласование в исполнительный орган субъекта Российской Федерации, осуществляющий полномочия в сфере занятости населения.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Исполнительный орган субъекта Российской Федерации, осуществляющий полномочия в сфере занятости населения, согласовывает аннотацию образовательной программы или отказывает в ее согласовании не позднее 1 марта года реализации мероприятия по обучению, а в случае направления предложений о дополнительной потребности в соответствии с </w:t>
      </w:r>
      <w:hyperlink w:anchor="P137">
        <w:r>
          <w:rPr>
            <w:color w:val="0000FF"/>
          </w:rPr>
          <w:t>абзацем вторым</w:t>
        </w:r>
      </w:hyperlink>
      <w:r>
        <w:t xml:space="preserve"> настоящего пункта - не позднее 5-го календарного дня с даты их направления.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lastRenderedPageBreak/>
        <w:t xml:space="preserve">27. На основании оценки ситуации на рынке труда, в том числе качественного состава граждан, ищущих работу, структурного и отраслевого соотношения свободных рабочих мест и вакантных должностей, имеющихся в базах данных государственных учреждений службы занятости, потенциала обеспечения занятости граждан по итогам обучения, исполнительные органы субъектов Российской Федерации, осуществляющие полномочия в сфере занятости населения, направляют федеральным операторам предложения о распределении указанной в </w:t>
      </w:r>
      <w:hyperlink w:anchor="P134">
        <w:r>
          <w:rPr>
            <w:color w:val="0000FF"/>
          </w:rPr>
          <w:t>пункте 25</w:t>
        </w:r>
      </w:hyperlink>
      <w:r>
        <w:t xml:space="preserve"> настоящего Положения квоты, установленной субъекту Российской Федерации, по образовательным программам.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 xml:space="preserve">28. По итогам года реализации мероприятия по обучению численность граждан, прошедших обучение с использованием дистанционных образовательных технологий, не может превышать 30 процентов результата предоставления субсидии, установленного на текущий год федеральному оператору решением о порядке предоставления субсидии, принятым Федеральной службой по труду и занятости в соответствии с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октября 2023 г. N 1780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29. Основаниями для отказа в согласовании аннотации образовательной программы являются: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а) несоответствие законодательству Российской Федерации;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б) наличие признаков дискриминации (по национальному, половому, возрастному признакам);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в) наличие грамматических, орфографических и логических ошибок;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г) несоответствие образовательной программы актуальным потребностям регионального рынка труда субъекта Российской Федерации;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д) наличие в сведениях информации, не относящейся к образовательной программе.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30. Организации, осуществляющие образовательную деятельность, в установленных ими порядках и формах осуществляют внутренний мониторинг качества профессионального обучения и дополнительного профессионального образования участников мероприятий по обучению.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Федеральный оператор осуществляет оценку качества профессионального обучения и дополнительного профессионального образования участников мероприятий по обучению на основании разработанной им риск-ориентированной модели, которая может включать в себя сбор данных фото- и (или) видеофиксации оказания образовательных услуг или данных, получаемых посредством смс-опросов участников мероприятий по обучению, использования систем автоматизированных процедур наблюдения и контроля за дистанционным испытанием, а также иных данных, необходимых для осуществления мониторинга.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Отчет о проведении указанной оценки качества образования федеральный оператор направляет в Министерство труда и социальной защиты Российской Федерации 2 раза в год (не позднее 1 июня и не позднее 1 декабря).</w:t>
      </w:r>
    </w:p>
    <w:p w:rsidR="0007337A" w:rsidRDefault="0007337A">
      <w:pPr>
        <w:pStyle w:val="ConsPlusNormal"/>
        <w:spacing w:before="220"/>
        <w:ind w:firstLine="540"/>
        <w:jc w:val="both"/>
      </w:pPr>
      <w:r>
        <w:t>31. Участники мероприятий по обучению после завершения мероприятий по обучению могут оценить с использованием портала "Работа в России" выбранную ими образовательную программу и организацию, осуществляющую образовательную деятельность.</w:t>
      </w:r>
    </w:p>
    <w:p w:rsidR="0007337A" w:rsidRDefault="0007337A">
      <w:pPr>
        <w:pStyle w:val="ConsPlusNormal"/>
        <w:jc w:val="both"/>
      </w:pPr>
    </w:p>
    <w:p w:rsidR="0007337A" w:rsidRDefault="0007337A">
      <w:pPr>
        <w:pStyle w:val="ConsPlusNormal"/>
        <w:jc w:val="both"/>
      </w:pPr>
    </w:p>
    <w:p w:rsidR="0007337A" w:rsidRDefault="000733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101F" w:rsidRDefault="006A101F"/>
    <w:sectPr w:rsidR="006A101F" w:rsidSect="0019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337A"/>
    <w:rsid w:val="0007337A"/>
    <w:rsid w:val="006A1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3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131&amp;dst=100115" TargetMode="External"/><Relationship Id="rId13" Type="http://schemas.openxmlformats.org/officeDocument/2006/relationships/hyperlink" Target="https://login.consultant.ru/link/?req=doc&amp;base=LAW&amp;n=384857" TargetMode="External"/><Relationship Id="rId18" Type="http://schemas.openxmlformats.org/officeDocument/2006/relationships/hyperlink" Target="https://login.consultant.ru/link/?req=doc&amp;base=RZR&amp;n=525553&amp;dst=10001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525553&amp;dst=100018" TargetMode="External"/><Relationship Id="rId7" Type="http://schemas.openxmlformats.org/officeDocument/2006/relationships/hyperlink" Target="https://login.consultant.ru/link/?req=doc&amp;base=RZR&amp;n=525553&amp;dst=100005" TargetMode="External"/><Relationship Id="rId12" Type="http://schemas.openxmlformats.org/officeDocument/2006/relationships/hyperlink" Target="https://login.consultant.ru/link/?req=doc&amp;base=LAW&amp;n=384768" TargetMode="External"/><Relationship Id="rId17" Type="http://schemas.openxmlformats.org/officeDocument/2006/relationships/hyperlink" Target="https://login.consultant.ru/link/?req=doc&amp;base=RZR&amp;n=525553&amp;dst=10001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03454&amp;dst=100009" TargetMode="External"/><Relationship Id="rId20" Type="http://schemas.openxmlformats.org/officeDocument/2006/relationships/hyperlink" Target="https://login.consultant.ru/link/?req=doc&amp;base=LAW&amp;n=510130&amp;dst=1005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70574" TargetMode="External"/><Relationship Id="rId11" Type="http://schemas.openxmlformats.org/officeDocument/2006/relationships/hyperlink" Target="https://login.consultant.ru/link/?req=doc&amp;base=LAW&amp;n=510130" TargetMode="External"/><Relationship Id="rId24" Type="http://schemas.openxmlformats.org/officeDocument/2006/relationships/hyperlink" Target="https://login.consultant.ru/link/?req=doc&amp;base=RZR&amp;n=508790" TargetMode="External"/><Relationship Id="rId5" Type="http://schemas.openxmlformats.org/officeDocument/2006/relationships/hyperlink" Target="https://login.consultant.ru/link/?req=doc&amp;base=RZR&amp;n=525553&amp;dst=100005" TargetMode="External"/><Relationship Id="rId15" Type="http://schemas.openxmlformats.org/officeDocument/2006/relationships/hyperlink" Target="https://login.consultant.ru/link/?req=doc&amp;base=RZR&amp;n=525553&amp;dst=100010" TargetMode="External"/><Relationship Id="rId23" Type="http://schemas.openxmlformats.org/officeDocument/2006/relationships/hyperlink" Target="https://login.consultant.ru/link/?req=doc&amp;base=RZR&amp;n=525553&amp;dst=100031" TargetMode="External"/><Relationship Id="rId10" Type="http://schemas.openxmlformats.org/officeDocument/2006/relationships/hyperlink" Target="https://login.consultant.ru/link/?req=doc&amp;base=LAW&amp;n=510131" TargetMode="External"/><Relationship Id="rId19" Type="http://schemas.openxmlformats.org/officeDocument/2006/relationships/hyperlink" Target="https://login.consultant.ru/link/?req=doc&amp;base=RZR&amp;n=525553&amp;dst=100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0130&amp;dst=100088" TargetMode="External"/><Relationship Id="rId14" Type="http://schemas.openxmlformats.org/officeDocument/2006/relationships/hyperlink" Target="https://login.consultant.ru/link/?req=doc&amp;base=LAW&amp;n=510130" TargetMode="External"/><Relationship Id="rId22" Type="http://schemas.openxmlformats.org/officeDocument/2006/relationships/hyperlink" Target="https://login.consultant.ru/link/?req=doc&amp;base=LAW&amp;n=510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4914</Words>
  <Characters>28013</Characters>
  <Application>Microsoft Office Word</Application>
  <DocSecurity>0</DocSecurity>
  <Lines>233</Lines>
  <Paragraphs>65</Paragraphs>
  <ScaleCrop>false</ScaleCrop>
  <Company/>
  <LinksUpToDate>false</LinksUpToDate>
  <CharactersWithSpaces>32862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Профобучение3</dc:creator>
  <cp:lastModifiedBy>Профобучение3</cp:lastModifiedBy>
  <cp:revision>1</cp:revision>
  <dcterms:created xsi:type="dcterms:W3CDTF">2026-02-04T06:09:00Z</dcterms:created>
  <dcterms:modified xsi:type="dcterms:W3CDTF">2026-02-04T06:12:00Z</dcterms:modified>
</cp:coreProperties>
</file>