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D60" w:rsidRDefault="00FA1D60">
      <w:pPr>
        <w:pStyle w:val="ConsPlusTitlePage"/>
      </w:pPr>
      <w:r>
        <w:t xml:space="preserve">Документ предоставлен </w:t>
      </w:r>
      <w:hyperlink r:id="rId4">
        <w:r>
          <w:rPr>
            <w:color w:val="0000FF"/>
          </w:rPr>
          <w:t>КонсультантПлюс</w:t>
        </w:r>
      </w:hyperlink>
      <w:r>
        <w:br/>
      </w:r>
    </w:p>
    <w:p w:rsidR="00FA1D60" w:rsidRDefault="00FA1D60">
      <w:pPr>
        <w:pStyle w:val="ConsPlusNormal"/>
        <w:jc w:val="both"/>
        <w:outlineLvl w:val="0"/>
      </w:pPr>
    </w:p>
    <w:p w:rsidR="00FA1D60" w:rsidRDefault="00FA1D60">
      <w:pPr>
        <w:pStyle w:val="ConsPlusTitle"/>
        <w:jc w:val="center"/>
      </w:pPr>
      <w:r>
        <w:t>ГУБЕРНАТОР СМОЛЕНСКОЙ ОБЛАСТИ</w:t>
      </w:r>
    </w:p>
    <w:p w:rsidR="00FA1D60" w:rsidRDefault="00FA1D60">
      <w:pPr>
        <w:pStyle w:val="ConsPlusTitle"/>
        <w:jc w:val="both"/>
      </w:pPr>
    </w:p>
    <w:p w:rsidR="00FA1D60" w:rsidRDefault="00FA1D60">
      <w:pPr>
        <w:pStyle w:val="ConsPlusTitle"/>
        <w:jc w:val="center"/>
      </w:pPr>
      <w:r>
        <w:t>УКАЗ</w:t>
      </w:r>
    </w:p>
    <w:p w:rsidR="00FA1D60" w:rsidRDefault="00FA1D60">
      <w:pPr>
        <w:pStyle w:val="ConsPlusTitle"/>
        <w:jc w:val="center"/>
      </w:pPr>
      <w:r>
        <w:t>от 26 сентября 2024 г. N 82</w:t>
      </w:r>
    </w:p>
    <w:p w:rsidR="00FA1D60" w:rsidRDefault="00FA1D60">
      <w:pPr>
        <w:pStyle w:val="ConsPlusTitle"/>
        <w:jc w:val="both"/>
      </w:pPr>
    </w:p>
    <w:p w:rsidR="00FA1D60" w:rsidRDefault="00FA1D60">
      <w:pPr>
        <w:pStyle w:val="ConsPlusTitle"/>
        <w:jc w:val="center"/>
      </w:pPr>
      <w:r>
        <w:t>ОБ УСТАНОВЛЕНИИ НА 2025 ГОД ЗАПРЕТА НА ПРИВЛЕЧЕНИЕ</w:t>
      </w:r>
    </w:p>
    <w:p w:rsidR="00FA1D60" w:rsidRDefault="00FA1D60">
      <w:pPr>
        <w:pStyle w:val="ConsPlusTitle"/>
        <w:jc w:val="center"/>
      </w:pPr>
      <w:r>
        <w:t>ХОЗЯЙСТВУЮЩИМИ СУБЪЕКТАМИ, ОСУЩЕСТВЛЯЮЩИМИ ДЕЯТЕЛЬНОСТЬ</w:t>
      </w:r>
    </w:p>
    <w:p w:rsidR="00FA1D60" w:rsidRDefault="00FA1D60">
      <w:pPr>
        <w:pStyle w:val="ConsPlusTitle"/>
        <w:jc w:val="center"/>
      </w:pPr>
      <w:r>
        <w:t>НА ТЕРРИТОРИИ СМОЛЕНСКОЙ ОБЛАСТИ, ИНОСТРАННЫХ ГРАЖДАН,</w:t>
      </w:r>
    </w:p>
    <w:p w:rsidR="00FA1D60" w:rsidRDefault="00FA1D60">
      <w:pPr>
        <w:pStyle w:val="ConsPlusTitle"/>
        <w:jc w:val="center"/>
      </w:pPr>
      <w:r>
        <w:t>ОСУЩЕСТВЛЯЮЩИХ ТРУДОВУЮ ДЕЯТЕЛЬНОСТЬ НА ОСНОВАНИИ ПАТЕНТОВ,</w:t>
      </w:r>
    </w:p>
    <w:p w:rsidR="00FA1D60" w:rsidRDefault="00FA1D60">
      <w:pPr>
        <w:pStyle w:val="ConsPlusTitle"/>
        <w:jc w:val="center"/>
      </w:pPr>
      <w:r>
        <w:t>ПО ОТДЕЛЬНЫМ ВИДАМ ЭКОНОМИЧЕСКОЙ ДЕЯТЕЛЬНОСТИ</w:t>
      </w:r>
    </w:p>
    <w:p w:rsidR="00FA1D60" w:rsidRDefault="00FA1D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A1D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1D60" w:rsidRDefault="00FA1D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1D60" w:rsidRDefault="00FA1D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1D60" w:rsidRDefault="00FA1D60">
            <w:pPr>
              <w:pStyle w:val="ConsPlusNormal"/>
              <w:jc w:val="center"/>
            </w:pPr>
            <w:r>
              <w:rPr>
                <w:color w:val="392C69"/>
              </w:rPr>
              <w:t>Список изменяющих документов</w:t>
            </w:r>
          </w:p>
          <w:p w:rsidR="00FA1D60" w:rsidRDefault="00FA1D60">
            <w:pPr>
              <w:pStyle w:val="ConsPlusNormal"/>
              <w:jc w:val="center"/>
            </w:pPr>
            <w:r>
              <w:rPr>
                <w:color w:val="392C69"/>
              </w:rPr>
              <w:t xml:space="preserve">(в ред. </w:t>
            </w:r>
            <w:hyperlink r:id="rId5">
              <w:r>
                <w:rPr>
                  <w:color w:val="0000FF"/>
                </w:rPr>
                <w:t>указа</w:t>
              </w:r>
            </w:hyperlink>
            <w:r>
              <w:rPr>
                <w:color w:val="392C69"/>
              </w:rPr>
              <w:t xml:space="preserve"> Губернатора Смоленской области</w:t>
            </w:r>
          </w:p>
          <w:p w:rsidR="00FA1D60" w:rsidRDefault="00FA1D60">
            <w:pPr>
              <w:pStyle w:val="ConsPlusNormal"/>
              <w:jc w:val="center"/>
            </w:pPr>
            <w:r>
              <w:rPr>
                <w:color w:val="392C69"/>
              </w:rPr>
              <w:t>от 24.12.2024 N 116)</w:t>
            </w:r>
          </w:p>
        </w:tc>
        <w:tc>
          <w:tcPr>
            <w:tcW w:w="113" w:type="dxa"/>
            <w:tcBorders>
              <w:top w:val="nil"/>
              <w:left w:val="nil"/>
              <w:bottom w:val="nil"/>
              <w:right w:val="nil"/>
            </w:tcBorders>
            <w:shd w:val="clear" w:color="auto" w:fill="F4F3F8"/>
            <w:tcMar>
              <w:top w:w="0" w:type="dxa"/>
              <w:left w:w="0" w:type="dxa"/>
              <w:bottom w:w="0" w:type="dxa"/>
              <w:right w:w="0" w:type="dxa"/>
            </w:tcMar>
          </w:tcPr>
          <w:p w:rsidR="00FA1D60" w:rsidRDefault="00FA1D60">
            <w:pPr>
              <w:pStyle w:val="ConsPlusNormal"/>
            </w:pPr>
          </w:p>
        </w:tc>
      </w:tr>
    </w:tbl>
    <w:p w:rsidR="00FA1D60" w:rsidRDefault="00FA1D60">
      <w:pPr>
        <w:pStyle w:val="ConsPlusNormal"/>
        <w:jc w:val="both"/>
      </w:pPr>
    </w:p>
    <w:p w:rsidR="00FA1D60" w:rsidRDefault="00FA1D60">
      <w:pPr>
        <w:pStyle w:val="ConsPlusNormal"/>
        <w:ind w:firstLine="540"/>
        <w:jc w:val="both"/>
      </w:pPr>
      <w:r>
        <w:t xml:space="preserve">В соответствии с </w:t>
      </w:r>
      <w:hyperlink r:id="rId6">
        <w:r>
          <w:rPr>
            <w:color w:val="0000FF"/>
          </w:rPr>
          <w:t>пунктом 6 статьи 18.1</w:t>
        </w:r>
      </w:hyperlink>
      <w:r>
        <w:t xml:space="preserve"> Федерального закона "О правовом положении иностранных граждан в Российской Федерации", </w:t>
      </w:r>
      <w:hyperlink r:id="rId7">
        <w:r>
          <w:rPr>
            <w:color w:val="0000FF"/>
          </w:rPr>
          <w:t>постановлением</w:t>
        </w:r>
      </w:hyperlink>
      <w:r>
        <w:t xml:space="preserve"> Правительства Российской Федерации от 07.12.2015 N 1327 "Об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постановляю:</w:t>
      </w:r>
    </w:p>
    <w:p w:rsidR="00FA1D60" w:rsidRDefault="00FA1D60">
      <w:pPr>
        <w:pStyle w:val="ConsPlusNormal"/>
        <w:spacing w:before="220"/>
        <w:ind w:firstLine="540"/>
        <w:jc w:val="both"/>
      </w:pPr>
      <w:bookmarkStart w:id="0" w:name="P16"/>
      <w:bookmarkEnd w:id="0"/>
      <w:r>
        <w:t xml:space="preserve">1. Установить на 2025 год запрет на привлечение хозяйствующими субъектами, осуществляющими деятельность на территории Смоленской области, иностранных граждан, осуществляющих трудовую деятельность на основании патентов, по следующим видам экономической деятельности, предусмотренным Общероссийским </w:t>
      </w:r>
      <w:hyperlink r:id="rId8">
        <w:r>
          <w:rPr>
            <w:color w:val="0000FF"/>
          </w:rPr>
          <w:t>классификатором</w:t>
        </w:r>
      </w:hyperlink>
      <w:r>
        <w:t xml:space="preserve"> видов экономической деятельности ОК 029-2014 (КДЕС Ред. 2), утвержденным </w:t>
      </w:r>
      <w:hyperlink r:id="rId9">
        <w:r>
          <w:rPr>
            <w:color w:val="0000FF"/>
          </w:rPr>
          <w:t>приказом</w:t>
        </w:r>
      </w:hyperlink>
      <w:r>
        <w:t xml:space="preserve"> Федерального агентства по техническому регулированию и метрологии от 31.01.2014 N 14-ст:</w:t>
      </w:r>
    </w:p>
    <w:p w:rsidR="00FA1D60" w:rsidRDefault="00FA1D60">
      <w:pPr>
        <w:pStyle w:val="ConsPlusNormal"/>
        <w:spacing w:before="220"/>
        <w:ind w:firstLine="540"/>
        <w:jc w:val="both"/>
      </w:pPr>
      <w:r>
        <w:t>а) торговля розничная, кроме торговли автотранспортными средствами и мотоциклами (</w:t>
      </w:r>
      <w:hyperlink r:id="rId10">
        <w:r>
          <w:rPr>
            <w:color w:val="0000FF"/>
          </w:rPr>
          <w:t>класс 47</w:t>
        </w:r>
      </w:hyperlink>
      <w:r>
        <w:t xml:space="preserve"> с входящими в него подклассами, группами, подгруппами, видами);</w:t>
      </w:r>
    </w:p>
    <w:p w:rsidR="00FA1D60" w:rsidRDefault="00FA1D60">
      <w:pPr>
        <w:pStyle w:val="ConsPlusNormal"/>
        <w:jc w:val="both"/>
      </w:pPr>
      <w:r>
        <w:t xml:space="preserve">(пп. "а" в ред. </w:t>
      </w:r>
      <w:hyperlink r:id="rId11">
        <w:r>
          <w:rPr>
            <w:color w:val="0000FF"/>
          </w:rPr>
          <w:t>указа</w:t>
        </w:r>
      </w:hyperlink>
      <w:r>
        <w:t xml:space="preserve"> Губернатора Смоленской области от 24.12.2024 N 116)</w:t>
      </w:r>
    </w:p>
    <w:p w:rsidR="00FA1D60" w:rsidRDefault="00FA1D60">
      <w:pPr>
        <w:pStyle w:val="ConsPlusNormal"/>
        <w:spacing w:before="220"/>
        <w:ind w:firstLine="540"/>
        <w:jc w:val="both"/>
      </w:pPr>
      <w:r>
        <w:t>б) деятельность по предоставлению мест для временного проживания (</w:t>
      </w:r>
      <w:hyperlink r:id="rId12">
        <w:r>
          <w:rPr>
            <w:color w:val="0000FF"/>
          </w:rPr>
          <w:t>класс 55</w:t>
        </w:r>
      </w:hyperlink>
      <w:r>
        <w:t xml:space="preserve"> с входящими в него подклассами, группами);</w:t>
      </w:r>
    </w:p>
    <w:p w:rsidR="00FA1D60" w:rsidRDefault="00FA1D60">
      <w:pPr>
        <w:pStyle w:val="ConsPlusNormal"/>
        <w:jc w:val="both"/>
      </w:pPr>
      <w:r>
        <w:t xml:space="preserve">(пп. "б" в ред. </w:t>
      </w:r>
      <w:hyperlink r:id="rId13">
        <w:r>
          <w:rPr>
            <w:color w:val="0000FF"/>
          </w:rPr>
          <w:t>указа</w:t>
        </w:r>
      </w:hyperlink>
      <w:r>
        <w:t xml:space="preserve"> Губернатора Смоленской области от 24.12.2024 N 116)</w:t>
      </w:r>
    </w:p>
    <w:p w:rsidR="00FA1D60" w:rsidRDefault="00FA1D60">
      <w:pPr>
        <w:pStyle w:val="ConsPlusNormal"/>
        <w:spacing w:before="220"/>
        <w:ind w:firstLine="540"/>
        <w:jc w:val="both"/>
      </w:pPr>
      <w:r>
        <w:t>в) деятельность по предоставлению продуктов питания и напитков (</w:t>
      </w:r>
      <w:hyperlink r:id="rId14">
        <w:r>
          <w:rPr>
            <w:color w:val="0000FF"/>
          </w:rPr>
          <w:t>класс 56</w:t>
        </w:r>
      </w:hyperlink>
      <w:r>
        <w:t xml:space="preserve"> с входящими в него подклассами, группами, подгруппами, видами);</w:t>
      </w:r>
    </w:p>
    <w:p w:rsidR="00FA1D60" w:rsidRDefault="00FA1D60">
      <w:pPr>
        <w:pStyle w:val="ConsPlusNormal"/>
        <w:jc w:val="both"/>
      </w:pPr>
      <w:r>
        <w:t xml:space="preserve">(пп. "в" в ред. </w:t>
      </w:r>
      <w:hyperlink r:id="rId15">
        <w:r>
          <w:rPr>
            <w:color w:val="0000FF"/>
          </w:rPr>
          <w:t>указа</w:t>
        </w:r>
      </w:hyperlink>
      <w:r>
        <w:t xml:space="preserve"> Губернатора Смоленской области от 24.12.2024 N 116)</w:t>
      </w:r>
    </w:p>
    <w:p w:rsidR="00FA1D60" w:rsidRDefault="00FA1D60">
      <w:pPr>
        <w:pStyle w:val="ConsPlusNormal"/>
        <w:spacing w:before="220"/>
        <w:ind w:firstLine="540"/>
        <w:jc w:val="both"/>
      </w:pPr>
      <w:r>
        <w:t>г) деятельность по предоставлению финансовых услуг, кроме услуг по страхованию и пенсионному обеспечению (</w:t>
      </w:r>
      <w:hyperlink r:id="rId16">
        <w:r>
          <w:rPr>
            <w:color w:val="0000FF"/>
          </w:rPr>
          <w:t>класс 64</w:t>
        </w:r>
      </w:hyperlink>
      <w:r>
        <w:t xml:space="preserve"> с входящими в него подклассами, группами, подгруппами, видами);</w:t>
      </w:r>
    </w:p>
    <w:p w:rsidR="00FA1D60" w:rsidRDefault="00FA1D60">
      <w:pPr>
        <w:pStyle w:val="ConsPlusNormal"/>
        <w:jc w:val="both"/>
      </w:pPr>
      <w:r>
        <w:t xml:space="preserve">(пп. "г" в ред. </w:t>
      </w:r>
      <w:hyperlink r:id="rId17">
        <w:r>
          <w:rPr>
            <w:color w:val="0000FF"/>
          </w:rPr>
          <w:t>указа</w:t>
        </w:r>
      </w:hyperlink>
      <w:r>
        <w:t xml:space="preserve"> Губернатора Смоленской области от 24.12.2024 N 116)</w:t>
      </w:r>
    </w:p>
    <w:p w:rsidR="00FA1D60" w:rsidRDefault="00FA1D60">
      <w:pPr>
        <w:pStyle w:val="ConsPlusNormal"/>
        <w:spacing w:before="220"/>
        <w:ind w:firstLine="540"/>
        <w:jc w:val="both"/>
      </w:pPr>
      <w:r>
        <w:t>д) деятельность вспомогательная в сфере финансовых услуг и страхования (</w:t>
      </w:r>
      <w:hyperlink r:id="rId18">
        <w:r>
          <w:rPr>
            <w:color w:val="0000FF"/>
          </w:rPr>
          <w:t>класс 66</w:t>
        </w:r>
      </w:hyperlink>
      <w:r>
        <w:t xml:space="preserve"> с </w:t>
      </w:r>
      <w:r>
        <w:lastRenderedPageBreak/>
        <w:t>входящими в него подклассами, группами, подгруппами, видами);</w:t>
      </w:r>
    </w:p>
    <w:p w:rsidR="00FA1D60" w:rsidRDefault="00FA1D60">
      <w:pPr>
        <w:pStyle w:val="ConsPlusNormal"/>
        <w:jc w:val="both"/>
      </w:pPr>
      <w:r>
        <w:t xml:space="preserve">(пп. "д" в ред. </w:t>
      </w:r>
      <w:hyperlink r:id="rId19">
        <w:r>
          <w:rPr>
            <w:color w:val="0000FF"/>
          </w:rPr>
          <w:t>указа</w:t>
        </w:r>
      </w:hyperlink>
      <w:r>
        <w:t xml:space="preserve"> Губернатора Смоленской области от 24.12.2024 N 116)</w:t>
      </w:r>
    </w:p>
    <w:p w:rsidR="00FA1D60" w:rsidRDefault="00FA1D60">
      <w:pPr>
        <w:pStyle w:val="ConsPlusNormal"/>
        <w:spacing w:before="220"/>
        <w:ind w:firstLine="540"/>
        <w:jc w:val="both"/>
      </w:pPr>
      <w:r>
        <w:t>е) операции с недвижимым имуществом (</w:t>
      </w:r>
      <w:hyperlink r:id="rId20">
        <w:r>
          <w:rPr>
            <w:color w:val="0000FF"/>
          </w:rPr>
          <w:t>класс 68</w:t>
        </w:r>
      </w:hyperlink>
      <w:r>
        <w:t xml:space="preserve"> с входящими в него подклассами, группами, подгруппами, видами);</w:t>
      </w:r>
    </w:p>
    <w:p w:rsidR="00FA1D60" w:rsidRDefault="00FA1D60">
      <w:pPr>
        <w:pStyle w:val="ConsPlusNormal"/>
        <w:jc w:val="both"/>
      </w:pPr>
      <w:r>
        <w:t xml:space="preserve">(пп. в ред. </w:t>
      </w:r>
      <w:hyperlink r:id="rId21">
        <w:r>
          <w:rPr>
            <w:color w:val="0000FF"/>
          </w:rPr>
          <w:t>указа</w:t>
        </w:r>
      </w:hyperlink>
      <w:r>
        <w:t xml:space="preserve"> Губернатора Смоленской области от 24.12.2024 N 116)</w:t>
      </w:r>
    </w:p>
    <w:p w:rsidR="00FA1D60" w:rsidRDefault="00FA1D60">
      <w:pPr>
        <w:pStyle w:val="ConsPlusNormal"/>
        <w:spacing w:before="220"/>
        <w:ind w:firstLine="540"/>
        <w:jc w:val="both"/>
      </w:pPr>
      <w:r>
        <w:t>ж) деятельность профессиональная научная и техническая прочая (</w:t>
      </w:r>
      <w:hyperlink r:id="rId22">
        <w:r>
          <w:rPr>
            <w:color w:val="0000FF"/>
          </w:rPr>
          <w:t>класс 74</w:t>
        </w:r>
      </w:hyperlink>
      <w:r>
        <w:t xml:space="preserve"> с входящими в него подклассами, группами, подгруппами, видами);</w:t>
      </w:r>
    </w:p>
    <w:p w:rsidR="00FA1D60" w:rsidRDefault="00FA1D60">
      <w:pPr>
        <w:pStyle w:val="ConsPlusNormal"/>
        <w:jc w:val="both"/>
      </w:pPr>
      <w:r>
        <w:t xml:space="preserve">(пп. "ж" в ред. </w:t>
      </w:r>
      <w:hyperlink r:id="rId23">
        <w:r>
          <w:rPr>
            <w:color w:val="0000FF"/>
          </w:rPr>
          <w:t>указа</w:t>
        </w:r>
      </w:hyperlink>
      <w:r>
        <w:t xml:space="preserve"> Губернатора Смоленской области от 24.12.2024 N 116)</w:t>
      </w:r>
    </w:p>
    <w:p w:rsidR="00FA1D60" w:rsidRDefault="00FA1D60">
      <w:pPr>
        <w:pStyle w:val="ConsPlusNormal"/>
        <w:spacing w:before="220"/>
        <w:ind w:firstLine="540"/>
        <w:jc w:val="both"/>
      </w:pPr>
      <w:r>
        <w:t>з) деятельность по трудоустройству и подбору персонала (</w:t>
      </w:r>
      <w:hyperlink r:id="rId24">
        <w:r>
          <w:rPr>
            <w:color w:val="0000FF"/>
          </w:rPr>
          <w:t>класс 78</w:t>
        </w:r>
      </w:hyperlink>
      <w:r>
        <w:t xml:space="preserve"> с входящими в него подклассами, группами);</w:t>
      </w:r>
    </w:p>
    <w:p w:rsidR="00FA1D60" w:rsidRDefault="00FA1D60">
      <w:pPr>
        <w:pStyle w:val="ConsPlusNormal"/>
        <w:jc w:val="both"/>
      </w:pPr>
      <w:r>
        <w:t xml:space="preserve">(пп. "з" в ред. </w:t>
      </w:r>
      <w:hyperlink r:id="rId25">
        <w:r>
          <w:rPr>
            <w:color w:val="0000FF"/>
          </w:rPr>
          <w:t>указа</w:t>
        </w:r>
      </w:hyperlink>
      <w:r>
        <w:t xml:space="preserve"> Губернатора Смоленской области от 24.12.2024 N 116)</w:t>
      </w:r>
    </w:p>
    <w:p w:rsidR="00FA1D60" w:rsidRDefault="00FA1D60">
      <w:pPr>
        <w:pStyle w:val="ConsPlusNormal"/>
        <w:spacing w:before="220"/>
        <w:ind w:firstLine="540"/>
        <w:jc w:val="both"/>
      </w:pPr>
      <w:r>
        <w:t>и) деятельность административно-хозяйственная,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 (</w:t>
      </w:r>
      <w:hyperlink r:id="rId26">
        <w:r>
          <w:rPr>
            <w:color w:val="0000FF"/>
          </w:rPr>
          <w:t>класс 82</w:t>
        </w:r>
      </w:hyperlink>
      <w:r>
        <w:t xml:space="preserve"> с входящими в него подклассами, группами, подгруппами);</w:t>
      </w:r>
    </w:p>
    <w:p w:rsidR="00FA1D60" w:rsidRDefault="00FA1D60">
      <w:pPr>
        <w:pStyle w:val="ConsPlusNormal"/>
        <w:jc w:val="both"/>
      </w:pPr>
      <w:r>
        <w:t xml:space="preserve">(пп. "и" в ред. </w:t>
      </w:r>
      <w:hyperlink r:id="rId27">
        <w:r>
          <w:rPr>
            <w:color w:val="0000FF"/>
          </w:rPr>
          <w:t>указа</w:t>
        </w:r>
      </w:hyperlink>
      <w:r>
        <w:t xml:space="preserve"> Губернатора Смоленской области от 24.12.2024 N 116)</w:t>
      </w:r>
    </w:p>
    <w:p w:rsidR="00FA1D60" w:rsidRDefault="00FA1D60">
      <w:pPr>
        <w:pStyle w:val="ConsPlusNormal"/>
        <w:spacing w:before="220"/>
        <w:ind w:firstLine="540"/>
        <w:jc w:val="both"/>
      </w:pPr>
      <w:r>
        <w:t>к) образование (</w:t>
      </w:r>
      <w:hyperlink r:id="rId28">
        <w:r>
          <w:rPr>
            <w:color w:val="0000FF"/>
          </w:rPr>
          <w:t>класс 85</w:t>
        </w:r>
      </w:hyperlink>
      <w:r>
        <w:t xml:space="preserve"> с входящими в него подклассами, группами, подгруппами, видами);</w:t>
      </w:r>
    </w:p>
    <w:p w:rsidR="00FA1D60" w:rsidRDefault="00FA1D60">
      <w:pPr>
        <w:pStyle w:val="ConsPlusNormal"/>
        <w:jc w:val="both"/>
      </w:pPr>
      <w:r>
        <w:t xml:space="preserve">(пп. "к" в ред. </w:t>
      </w:r>
      <w:hyperlink r:id="rId29">
        <w:r>
          <w:rPr>
            <w:color w:val="0000FF"/>
          </w:rPr>
          <w:t>указа</w:t>
        </w:r>
      </w:hyperlink>
      <w:r>
        <w:t xml:space="preserve"> Губернатора Смоленской области от 24.12.2024 N 116)</w:t>
      </w:r>
    </w:p>
    <w:p w:rsidR="00FA1D60" w:rsidRDefault="00FA1D60">
      <w:pPr>
        <w:pStyle w:val="ConsPlusNormal"/>
        <w:spacing w:before="220"/>
        <w:ind w:firstLine="540"/>
        <w:jc w:val="both"/>
      </w:pPr>
      <w:r>
        <w:t>л) деятельность в области здравоохранения (</w:t>
      </w:r>
      <w:hyperlink r:id="rId30">
        <w:r>
          <w:rPr>
            <w:color w:val="0000FF"/>
          </w:rPr>
          <w:t>класс 86</w:t>
        </w:r>
      </w:hyperlink>
      <w:r>
        <w:t xml:space="preserve"> с входящими в него подклассами, группами, подгруппами);</w:t>
      </w:r>
    </w:p>
    <w:p w:rsidR="00FA1D60" w:rsidRDefault="00FA1D60">
      <w:pPr>
        <w:pStyle w:val="ConsPlusNormal"/>
        <w:jc w:val="both"/>
      </w:pPr>
      <w:r>
        <w:t xml:space="preserve">(пп. "л" в ред. </w:t>
      </w:r>
      <w:hyperlink r:id="rId31">
        <w:r>
          <w:rPr>
            <w:color w:val="0000FF"/>
          </w:rPr>
          <w:t>указа</w:t>
        </w:r>
      </w:hyperlink>
      <w:r>
        <w:t xml:space="preserve"> Губернатора Смоленской области от 24.12.2024 N 116)</w:t>
      </w:r>
    </w:p>
    <w:p w:rsidR="00FA1D60" w:rsidRDefault="00FA1D60">
      <w:pPr>
        <w:pStyle w:val="ConsPlusNormal"/>
        <w:spacing w:before="220"/>
        <w:ind w:firstLine="540"/>
        <w:jc w:val="both"/>
      </w:pPr>
      <w:r>
        <w:t>м) деятельность по уходу с обеспечением проживания (</w:t>
      </w:r>
      <w:hyperlink r:id="rId32">
        <w:r>
          <w:rPr>
            <w:color w:val="0000FF"/>
          </w:rPr>
          <w:t>класс 87</w:t>
        </w:r>
      </w:hyperlink>
      <w:r>
        <w:t xml:space="preserve"> с входящими в него подклассами, группами);</w:t>
      </w:r>
    </w:p>
    <w:p w:rsidR="00FA1D60" w:rsidRDefault="00FA1D60">
      <w:pPr>
        <w:pStyle w:val="ConsPlusNormal"/>
        <w:jc w:val="both"/>
      </w:pPr>
      <w:r>
        <w:t xml:space="preserve">(пп. "м" в ред. </w:t>
      </w:r>
      <w:hyperlink r:id="rId33">
        <w:r>
          <w:rPr>
            <w:color w:val="0000FF"/>
          </w:rPr>
          <w:t>указа</w:t>
        </w:r>
      </w:hyperlink>
      <w:r>
        <w:t xml:space="preserve"> Губернатора Смоленской области от 24.12.2024 N 116)</w:t>
      </w:r>
    </w:p>
    <w:p w:rsidR="00FA1D60" w:rsidRDefault="00FA1D60">
      <w:pPr>
        <w:pStyle w:val="ConsPlusNormal"/>
        <w:spacing w:before="220"/>
        <w:ind w:firstLine="540"/>
        <w:jc w:val="both"/>
      </w:pPr>
      <w:r>
        <w:t>н) деятельность по предоставлению прочих персональных услуг (</w:t>
      </w:r>
      <w:hyperlink r:id="rId34">
        <w:r>
          <w:rPr>
            <w:color w:val="0000FF"/>
          </w:rPr>
          <w:t>класс 96</w:t>
        </w:r>
      </w:hyperlink>
      <w:r>
        <w:t xml:space="preserve"> с входящими в него подклассами, группами, подгруппами).;</w:t>
      </w:r>
    </w:p>
    <w:p w:rsidR="00FA1D60" w:rsidRDefault="00FA1D60">
      <w:pPr>
        <w:pStyle w:val="ConsPlusNormal"/>
        <w:jc w:val="both"/>
      </w:pPr>
      <w:r>
        <w:t xml:space="preserve">(пп. "н" в ред. </w:t>
      </w:r>
      <w:hyperlink r:id="rId35">
        <w:r>
          <w:rPr>
            <w:color w:val="0000FF"/>
          </w:rPr>
          <w:t>указа</w:t>
        </w:r>
      </w:hyperlink>
      <w:r>
        <w:t xml:space="preserve"> Губернатора Смоленской области от 24.12.2024 N 116)</w:t>
      </w:r>
    </w:p>
    <w:p w:rsidR="00FA1D60" w:rsidRDefault="00FA1D60">
      <w:pPr>
        <w:pStyle w:val="ConsPlusNormal"/>
        <w:spacing w:before="220"/>
        <w:ind w:firstLine="540"/>
        <w:jc w:val="both"/>
      </w:pPr>
      <w:r>
        <w:t xml:space="preserve">о) - р) утратили силу. - </w:t>
      </w:r>
      <w:hyperlink r:id="rId36">
        <w:r>
          <w:rPr>
            <w:color w:val="0000FF"/>
          </w:rPr>
          <w:t>Указ</w:t>
        </w:r>
      </w:hyperlink>
      <w:r>
        <w:t xml:space="preserve"> Губернатора Смоленской области от 24.12.2024 N 116.</w:t>
      </w:r>
    </w:p>
    <w:p w:rsidR="00FA1D60" w:rsidRDefault="00FA1D60">
      <w:pPr>
        <w:pStyle w:val="ConsPlusNormal"/>
        <w:spacing w:before="220"/>
        <w:ind w:firstLine="540"/>
        <w:jc w:val="both"/>
      </w:pPr>
      <w:r>
        <w:t xml:space="preserve">2. Хозяйствующим субъектам, осуществляющим деятельность на территории Смоленской области, привести в соответствие с запретом, указанным в </w:t>
      </w:r>
      <w:hyperlink w:anchor="P16">
        <w:r>
          <w:rPr>
            <w:color w:val="0000FF"/>
          </w:rPr>
          <w:t>пункте 1</w:t>
        </w:r>
      </w:hyperlink>
      <w:r>
        <w:t xml:space="preserve"> настоящего Указа (далее - запрет), численность используемых ими иностранных работников в период со дня вступления в силу настоящего Указа до 1 апреля 2025 года. Указанный срок распространяется на каждый вид экономической деятельности, по которому устанавливается запрет.</w:t>
      </w:r>
    </w:p>
    <w:p w:rsidR="00FA1D60" w:rsidRDefault="00FA1D60">
      <w:pPr>
        <w:pStyle w:val="ConsPlusNormal"/>
        <w:jc w:val="both"/>
      </w:pPr>
      <w:r>
        <w:t xml:space="preserve">(в ред. </w:t>
      </w:r>
      <w:hyperlink r:id="rId37">
        <w:r>
          <w:rPr>
            <w:color w:val="0000FF"/>
          </w:rPr>
          <w:t>указа</w:t>
        </w:r>
      </w:hyperlink>
      <w:r>
        <w:t xml:space="preserve"> Губернатора Смоленской области от 24.12.2024 N 116)</w:t>
      </w:r>
    </w:p>
    <w:p w:rsidR="00FA1D60" w:rsidRDefault="00FA1D60">
      <w:pPr>
        <w:pStyle w:val="ConsPlusNormal"/>
        <w:spacing w:before="220"/>
        <w:ind w:firstLine="540"/>
        <w:jc w:val="both"/>
      </w:pPr>
      <w:r>
        <w:t>3. Настоящий Указ вступает в силу со дня его официального опубликования.</w:t>
      </w:r>
    </w:p>
    <w:p w:rsidR="00FA1D60" w:rsidRDefault="00FA1D60">
      <w:pPr>
        <w:pStyle w:val="ConsPlusNormal"/>
        <w:jc w:val="both"/>
      </w:pPr>
    </w:p>
    <w:p w:rsidR="00FA1D60" w:rsidRDefault="00FA1D60">
      <w:pPr>
        <w:pStyle w:val="ConsPlusNormal"/>
        <w:jc w:val="right"/>
      </w:pPr>
      <w:r>
        <w:t>В.Н.АНОХИН</w:t>
      </w:r>
    </w:p>
    <w:p w:rsidR="00FA1D60" w:rsidRDefault="00FA1D60">
      <w:pPr>
        <w:pStyle w:val="ConsPlusNormal"/>
        <w:jc w:val="both"/>
      </w:pPr>
    </w:p>
    <w:p w:rsidR="00FA1D60" w:rsidRDefault="00FA1D60">
      <w:pPr>
        <w:pStyle w:val="ConsPlusNormal"/>
        <w:jc w:val="both"/>
      </w:pPr>
    </w:p>
    <w:p w:rsidR="00FA1D60" w:rsidRDefault="00FA1D60">
      <w:pPr>
        <w:pStyle w:val="ConsPlusNormal"/>
        <w:pBdr>
          <w:bottom w:val="single" w:sz="6" w:space="0" w:color="auto"/>
        </w:pBdr>
        <w:spacing w:before="100" w:after="100"/>
        <w:jc w:val="both"/>
        <w:rPr>
          <w:sz w:val="2"/>
          <w:szCs w:val="2"/>
        </w:rPr>
      </w:pPr>
    </w:p>
    <w:p w:rsidR="00FA62C9" w:rsidRDefault="00FA62C9"/>
    <w:sectPr w:rsidR="00FA62C9" w:rsidSect="005C63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FA1D60"/>
    <w:rsid w:val="00FA1D60"/>
    <w:rsid w:val="00FA6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2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1D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A1D6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A1D6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95920" TargetMode="External"/><Relationship Id="rId13" Type="http://schemas.openxmlformats.org/officeDocument/2006/relationships/hyperlink" Target="https://login.consultant.ru/link/?req=doc&amp;base=RLAW376&amp;n=150698&amp;dst=100009" TargetMode="External"/><Relationship Id="rId18" Type="http://schemas.openxmlformats.org/officeDocument/2006/relationships/hyperlink" Target="https://login.consultant.ru/link/?req=doc&amp;base=RZR&amp;n=495920&amp;dst=104648" TargetMode="External"/><Relationship Id="rId26" Type="http://schemas.openxmlformats.org/officeDocument/2006/relationships/hyperlink" Target="https://login.consultant.ru/link/?req=doc&amp;base=RZR&amp;n=495920&amp;dst=105185"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RLAW376&amp;n=150698&amp;dst=100013" TargetMode="External"/><Relationship Id="rId34" Type="http://schemas.openxmlformats.org/officeDocument/2006/relationships/hyperlink" Target="https://login.consultant.ru/link/?req=doc&amp;base=RZR&amp;n=495920&amp;dst=105592" TargetMode="External"/><Relationship Id="rId7" Type="http://schemas.openxmlformats.org/officeDocument/2006/relationships/hyperlink" Target="https://login.consultant.ru/link/?req=doc&amp;base=RZR&amp;n=190257&amp;dst=100018" TargetMode="External"/><Relationship Id="rId12" Type="http://schemas.openxmlformats.org/officeDocument/2006/relationships/hyperlink" Target="https://login.consultant.ru/link/?req=doc&amp;base=RZR&amp;n=495920&amp;dst=104307" TargetMode="External"/><Relationship Id="rId17" Type="http://schemas.openxmlformats.org/officeDocument/2006/relationships/hyperlink" Target="https://login.consultant.ru/link/?req=doc&amp;base=RLAW376&amp;n=150698&amp;dst=100011" TargetMode="External"/><Relationship Id="rId25" Type="http://schemas.openxmlformats.org/officeDocument/2006/relationships/hyperlink" Target="https://login.consultant.ru/link/?req=doc&amp;base=RLAW376&amp;n=150698&amp;dst=100015" TargetMode="External"/><Relationship Id="rId33" Type="http://schemas.openxmlformats.org/officeDocument/2006/relationships/hyperlink" Target="https://login.consultant.ru/link/?req=doc&amp;base=RLAW376&amp;n=150698&amp;dst=100019"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ZR&amp;n=495920&amp;dst=104558" TargetMode="External"/><Relationship Id="rId20" Type="http://schemas.openxmlformats.org/officeDocument/2006/relationships/hyperlink" Target="https://login.consultant.ru/link/?req=doc&amp;base=RZR&amp;n=495920&amp;dst=104724" TargetMode="External"/><Relationship Id="rId29" Type="http://schemas.openxmlformats.org/officeDocument/2006/relationships/hyperlink" Target="https://login.consultant.ru/link/?req=doc&amp;base=RLAW376&amp;n=150698&amp;dst=100017" TargetMode="External"/><Relationship Id="rId1" Type="http://schemas.openxmlformats.org/officeDocument/2006/relationships/styles" Target="styles.xml"/><Relationship Id="rId6" Type="http://schemas.openxmlformats.org/officeDocument/2006/relationships/hyperlink" Target="https://login.consultant.ru/link/?req=doc&amp;base=RZR&amp;n=483128&amp;dst=863" TargetMode="External"/><Relationship Id="rId11" Type="http://schemas.openxmlformats.org/officeDocument/2006/relationships/hyperlink" Target="https://login.consultant.ru/link/?req=doc&amp;base=RLAW376&amp;n=150698&amp;dst=100007" TargetMode="External"/><Relationship Id="rId24" Type="http://schemas.openxmlformats.org/officeDocument/2006/relationships/hyperlink" Target="https://login.consultant.ru/link/?req=doc&amp;base=RZR&amp;n=495920&amp;dst=105103" TargetMode="External"/><Relationship Id="rId32" Type="http://schemas.openxmlformats.org/officeDocument/2006/relationships/hyperlink" Target="https://login.consultant.ru/link/?req=doc&amp;base=RZR&amp;n=495920&amp;dst=105409" TargetMode="External"/><Relationship Id="rId37" Type="http://schemas.openxmlformats.org/officeDocument/2006/relationships/hyperlink" Target="https://login.consultant.ru/link/?req=doc&amp;base=RLAW376&amp;n=150698&amp;dst=100022" TargetMode="External"/><Relationship Id="rId5" Type="http://schemas.openxmlformats.org/officeDocument/2006/relationships/hyperlink" Target="https://login.consultant.ru/link/?req=doc&amp;base=RLAW376&amp;n=150698&amp;dst=100005" TargetMode="External"/><Relationship Id="rId15" Type="http://schemas.openxmlformats.org/officeDocument/2006/relationships/hyperlink" Target="https://login.consultant.ru/link/?req=doc&amp;base=RLAW376&amp;n=150698&amp;dst=100010" TargetMode="External"/><Relationship Id="rId23" Type="http://schemas.openxmlformats.org/officeDocument/2006/relationships/hyperlink" Target="https://login.consultant.ru/link/?req=doc&amp;base=RLAW376&amp;n=150698&amp;dst=100014" TargetMode="External"/><Relationship Id="rId28" Type="http://schemas.openxmlformats.org/officeDocument/2006/relationships/hyperlink" Target="https://login.consultant.ru/link/?req=doc&amp;base=RZR&amp;n=495920&amp;dst=105329" TargetMode="External"/><Relationship Id="rId36" Type="http://schemas.openxmlformats.org/officeDocument/2006/relationships/hyperlink" Target="https://login.consultant.ru/link/?req=doc&amp;base=RLAW376&amp;n=150698&amp;dst=100021" TargetMode="External"/><Relationship Id="rId10" Type="http://schemas.openxmlformats.org/officeDocument/2006/relationships/hyperlink" Target="https://login.consultant.ru/link/?req=doc&amp;base=RZR&amp;n=495920&amp;dst=103565" TargetMode="External"/><Relationship Id="rId19" Type="http://schemas.openxmlformats.org/officeDocument/2006/relationships/hyperlink" Target="https://login.consultant.ru/link/?req=doc&amp;base=RLAW376&amp;n=150698&amp;dst=100012" TargetMode="External"/><Relationship Id="rId31" Type="http://schemas.openxmlformats.org/officeDocument/2006/relationships/hyperlink" Target="https://login.consultant.ru/link/?req=doc&amp;base=RLAW376&amp;n=150698&amp;dst=100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67033" TargetMode="External"/><Relationship Id="rId14" Type="http://schemas.openxmlformats.org/officeDocument/2006/relationships/hyperlink" Target="https://login.consultant.ru/link/?req=doc&amp;base=RZR&amp;n=495920&amp;dst=104326" TargetMode="External"/><Relationship Id="rId22" Type="http://schemas.openxmlformats.org/officeDocument/2006/relationships/hyperlink" Target="https://login.consultant.ru/link/?req=doc&amp;base=RZR&amp;n=495920&amp;dst=104965" TargetMode="External"/><Relationship Id="rId27" Type="http://schemas.openxmlformats.org/officeDocument/2006/relationships/hyperlink" Target="https://login.consultant.ru/link/?req=doc&amp;base=RLAW376&amp;n=150698&amp;dst=100016" TargetMode="External"/><Relationship Id="rId30" Type="http://schemas.openxmlformats.org/officeDocument/2006/relationships/hyperlink" Target="https://login.consultant.ru/link/?req=doc&amp;base=RZR&amp;n=495920&amp;dst=105380" TargetMode="External"/><Relationship Id="rId35" Type="http://schemas.openxmlformats.org/officeDocument/2006/relationships/hyperlink" Target="https://login.consultant.ru/link/?req=doc&amp;base=RLAW376&amp;n=150698&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Трудоустройство1</dc:creator>
  <cp:lastModifiedBy>Трудоустройство1</cp:lastModifiedBy>
  <cp:revision>1</cp:revision>
  <dcterms:created xsi:type="dcterms:W3CDTF">2025-03-05T09:28:00Z</dcterms:created>
  <dcterms:modified xsi:type="dcterms:W3CDTF">2025-03-05T09:29:00Z</dcterms:modified>
</cp:coreProperties>
</file>