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9A" w:rsidRDefault="00AC6A9A" w:rsidP="00AC6A9A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УТВЕРЖДЕНА</w:t>
      </w:r>
    </w:p>
    <w:p w:rsidR="00AC6A9A" w:rsidRPr="0055039D" w:rsidRDefault="00AC6A9A" w:rsidP="00AC6A9A">
      <w:pPr>
        <w:pStyle w:val="ConsPlusNormal"/>
        <w:ind w:left="5954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приказом министра труда и  занятости населения Смоленской области</w:t>
      </w:r>
      <w:r>
        <w:rPr>
          <w:rFonts w:ascii="Times New Roman" w:hAnsi="Times New Roman" w:cs="Times New Roman"/>
          <w:spacing w:val="-6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spacing w:val="-6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pacing w:val="-6"/>
          <w:sz w:val="28"/>
          <w:szCs w:val="28"/>
        </w:rPr>
        <w:t xml:space="preserve"> ______________ № ____________</w:t>
      </w:r>
    </w:p>
    <w:p w:rsidR="00AC6A9A" w:rsidRDefault="00AC6A9A" w:rsidP="00AC6A9A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AC6A9A" w:rsidRDefault="00AC6A9A" w:rsidP="00AC6A9A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AC6A9A" w:rsidRDefault="00AC6A9A" w:rsidP="00AC6A9A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</w:p>
    <w:p w:rsidR="00AC6A9A" w:rsidRDefault="00AC6A9A" w:rsidP="00AC6A9A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AC6A9A" w:rsidRDefault="00AC6A9A" w:rsidP="00AC6A9A">
      <w:pPr>
        <w:tabs>
          <w:tab w:val="left" w:pos="8222"/>
        </w:tabs>
        <w:ind w:left="1843" w:right="2124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740E61">
        <w:rPr>
          <w:rFonts w:ascii="Times New Roman" w:hAnsi="Times New Roman"/>
          <w:b/>
          <w:bCs/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Pr="0055039D"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r w:rsidRPr="0055039D">
        <w:rPr>
          <w:rFonts w:ascii="Times New Roman" w:eastAsiaTheme="minorHAnsi" w:hAnsi="Times New Roman"/>
          <w:b/>
          <w:sz w:val="28"/>
          <w:szCs w:val="28"/>
        </w:rPr>
        <w:t>регионального государственного контроля (надзора) за приемом на работу инвалидов в пределах установленной квоты на территории Смоленской области на 202</w:t>
      </w:r>
      <w:r>
        <w:rPr>
          <w:rFonts w:ascii="Times New Roman" w:eastAsiaTheme="minorHAnsi" w:hAnsi="Times New Roman"/>
          <w:b/>
          <w:sz w:val="28"/>
          <w:szCs w:val="28"/>
        </w:rPr>
        <w:t>5</w:t>
      </w:r>
      <w:r w:rsidRPr="0055039D">
        <w:rPr>
          <w:rFonts w:ascii="Times New Roman" w:eastAsiaTheme="minorHAnsi" w:hAnsi="Times New Roman"/>
          <w:b/>
          <w:sz w:val="28"/>
          <w:szCs w:val="28"/>
        </w:rPr>
        <w:t xml:space="preserve"> год</w:t>
      </w:r>
    </w:p>
    <w:p w:rsidR="00AC6A9A" w:rsidRDefault="00AC6A9A" w:rsidP="00AC6A9A">
      <w:pPr>
        <w:jc w:val="center"/>
        <w:rPr>
          <w:rFonts w:ascii="Times New Roman" w:hAnsi="Times New Roman"/>
          <w:b/>
          <w:sz w:val="28"/>
          <w:szCs w:val="28"/>
        </w:rPr>
      </w:pPr>
    </w:p>
    <w:p w:rsidR="00AC6A9A" w:rsidRPr="00740E61" w:rsidRDefault="00AC6A9A" w:rsidP="00AC6A9A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740E61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ПАСПОРТ ПРОГРАММЫ </w:t>
      </w:r>
    </w:p>
    <w:p w:rsidR="00AC6A9A" w:rsidRPr="00740E61" w:rsidRDefault="00AC6A9A" w:rsidP="00AC6A9A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376"/>
        <w:gridCol w:w="7938"/>
      </w:tblGrid>
      <w:tr w:rsidR="00AC6A9A" w:rsidRPr="00740E61" w:rsidTr="00A05879">
        <w:tc>
          <w:tcPr>
            <w:tcW w:w="2376" w:type="dxa"/>
          </w:tcPr>
          <w:p w:rsidR="00AC6A9A" w:rsidRPr="00740E61" w:rsidRDefault="00AC6A9A" w:rsidP="00A05879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938" w:type="dxa"/>
          </w:tcPr>
          <w:p w:rsidR="00AC6A9A" w:rsidRPr="00AC6A9A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hAnsi="Times New Roman"/>
                <w:bCs/>
                <w:sz w:val="28"/>
                <w:szCs w:val="28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AC6A9A">
              <w:rPr>
                <w:rFonts w:ascii="Times New Roman" w:hAnsi="Times New Roman"/>
                <w:sz w:val="28"/>
                <w:szCs w:val="28"/>
              </w:rPr>
              <w:t xml:space="preserve">при осуществлении </w:t>
            </w:r>
            <w:r w:rsidRPr="00AC6A9A">
              <w:rPr>
                <w:rFonts w:ascii="Times New Roman" w:eastAsiaTheme="minorHAnsi" w:hAnsi="Times New Roman"/>
                <w:sz w:val="28"/>
                <w:szCs w:val="28"/>
              </w:rPr>
              <w:t xml:space="preserve">регионального государственного контроля (надзора) за приемом на работу инвалидов в пределах установленной </w:t>
            </w:r>
            <w:r w:rsidRPr="00AC6A9A">
              <w:rPr>
                <w:rFonts w:ascii="Times New Roman" w:eastAsiaTheme="minorHAnsi" w:hAnsi="Times New Roman"/>
                <w:sz w:val="28"/>
                <w:szCs w:val="28"/>
              </w:rPr>
              <w:br/>
              <w:t>квоты на территории Смоленской области на 2025 год</w:t>
            </w: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(далее – программа профилактики)</w:t>
            </w:r>
          </w:p>
          <w:p w:rsidR="00AC6A9A" w:rsidRPr="00AC6A9A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A9A" w:rsidRPr="00740E61" w:rsidTr="00A05879">
        <w:tc>
          <w:tcPr>
            <w:tcW w:w="2376" w:type="dxa"/>
          </w:tcPr>
          <w:p w:rsidR="00AC6A9A" w:rsidRPr="00740E61" w:rsidRDefault="00AC6A9A" w:rsidP="00A05879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7938" w:type="dxa"/>
          </w:tcPr>
          <w:p w:rsidR="00AC6A9A" w:rsidRPr="00AC6A9A" w:rsidRDefault="00AC6A9A" w:rsidP="00A05879">
            <w:pPr>
              <w:widowControl/>
              <w:shd w:val="clear" w:color="auto" w:fill="FFFFFF"/>
              <w:ind w:hanging="14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 Федеральный закон от 31.07.2020 № 248-ФЗ </w:t>
            </w: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«О государственном контроле (надзоре) и муниципальном контроле в Российской Федерации» (далее – Федеральный закон № 248-ФЗ);</w:t>
            </w:r>
          </w:p>
          <w:p w:rsidR="00AC6A9A" w:rsidRPr="00AC6A9A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AC6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постановление Правительства Российской Федерации </w:t>
            </w:r>
            <w:r w:rsidRPr="00AC6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 xml:space="preserve">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 </w:t>
            </w:r>
          </w:p>
          <w:p w:rsidR="00AC6A9A" w:rsidRPr="00AC6A9A" w:rsidRDefault="00AC6A9A" w:rsidP="00A05879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 </w:t>
            </w:r>
            <w:r w:rsidRPr="00AC6A9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 xml:space="preserve">постановление Администрации Смоленской области </w:t>
            </w:r>
            <w:r w:rsidRPr="00AC6A9A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br/>
              <w:t>от 22.09.2021 № 613 «Об утверждении Положения о региональном государственном контроле (надзоре) за приемом на работу инвалидов в пределах установленной квоты на территории Смоленской области»</w:t>
            </w:r>
          </w:p>
          <w:p w:rsidR="00AC6A9A" w:rsidRPr="00AC6A9A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A9A" w:rsidRPr="00740E61" w:rsidTr="00A05879">
        <w:tc>
          <w:tcPr>
            <w:tcW w:w="2376" w:type="dxa"/>
          </w:tcPr>
          <w:p w:rsidR="00AC6A9A" w:rsidRPr="00740E61" w:rsidRDefault="00AC6A9A" w:rsidP="00A05879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7938" w:type="dxa"/>
          </w:tcPr>
          <w:p w:rsidR="00AC6A9A" w:rsidRPr="00AC6A9A" w:rsidRDefault="00AC6A9A" w:rsidP="00A05879">
            <w:pPr>
              <w:widowControl/>
              <w:jc w:val="both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AC6A9A">
              <w:rPr>
                <w:rFonts w:ascii="Times New Roman" w:hAnsi="Times New Roman"/>
                <w:spacing w:val="-6"/>
                <w:sz w:val="28"/>
                <w:szCs w:val="28"/>
              </w:rPr>
              <w:t>Министерство труда и занятости населения Смоленской области (далее также – Министерство)</w:t>
            </w:r>
          </w:p>
          <w:p w:rsidR="00AC6A9A" w:rsidRPr="00AC6A9A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A9A" w:rsidRPr="00740E61" w:rsidTr="00A05879">
        <w:tc>
          <w:tcPr>
            <w:tcW w:w="2376" w:type="dxa"/>
          </w:tcPr>
          <w:p w:rsidR="00AC6A9A" w:rsidRPr="00740E61" w:rsidRDefault="00AC6A9A" w:rsidP="00A05879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Цели программы</w:t>
            </w:r>
          </w:p>
        </w:tc>
        <w:tc>
          <w:tcPr>
            <w:tcW w:w="7938" w:type="dxa"/>
          </w:tcPr>
          <w:p w:rsidR="00AC6A9A" w:rsidRPr="00AC6A9A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 повышение эффективности осуществления контрольно-надзорной деятельности;</w:t>
            </w:r>
          </w:p>
          <w:p w:rsidR="00AC6A9A" w:rsidRPr="00AC6A9A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  стимулирование добросовестного соблюдения</w:t>
            </w:r>
            <w:r w:rsidRPr="00AC6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обязательных требований в области квотирования рабочих мест, нормативными правовыми актами субъекта Российской Федерации (далее – обязательные требования), </w:t>
            </w: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всеми контролируемыми лицами;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создание условий для доведения обязательных требований до контролируемых лиц, повышение информированности о способах их соблюдения;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выполнение контролируемыми лицами установленной квоты для приема на работу инвалидов в полном объеме;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административной нагрузки на работодателей;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снижение напряженности на региональном рынке труда среди граждан, имеющих инвалидность и </w:t>
            </w:r>
            <w:r w:rsidRPr="00AC6A9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повышение занятости граждан, имеющих инвалидность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334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A9A" w:rsidRPr="00740E61" w:rsidTr="00A05879">
        <w:tc>
          <w:tcPr>
            <w:tcW w:w="2376" w:type="dxa"/>
          </w:tcPr>
          <w:p w:rsidR="00AC6A9A" w:rsidRPr="00740E61" w:rsidRDefault="00AC6A9A" w:rsidP="00A05879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938" w:type="dxa"/>
          </w:tcPr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 повышение квалификации должностных лиц </w:t>
            </w:r>
            <w:r w:rsidRPr="00AC6A9A">
              <w:rPr>
                <w:rFonts w:ascii="Times New Roman" w:hAnsi="Times New Roman"/>
                <w:spacing w:val="-6"/>
                <w:sz w:val="28"/>
                <w:szCs w:val="28"/>
              </w:rPr>
              <w:t>Министерства</w:t>
            </w: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 осуществляющих региональный государственный контроль (надзор) за приемом на работу инвалидов в пределах установленной квоты (далее также – государственный контроль (надзор));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 использование современных информационно-телекоммуникационных технологий при проведении профилактических мероприятий;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A9A" w:rsidRPr="00740E61" w:rsidTr="00A05879">
        <w:tc>
          <w:tcPr>
            <w:tcW w:w="2376" w:type="dxa"/>
          </w:tcPr>
          <w:p w:rsidR="00AC6A9A" w:rsidRDefault="00AC6A9A" w:rsidP="00A05879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Сроки реализации программы</w:t>
            </w:r>
          </w:p>
          <w:p w:rsidR="00AC6A9A" w:rsidRPr="004F43FC" w:rsidRDefault="00AC6A9A" w:rsidP="00A05879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7938" w:type="dxa"/>
          </w:tcPr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2025год</w:t>
            </w:r>
          </w:p>
        </w:tc>
      </w:tr>
      <w:tr w:rsidR="00AC6A9A" w:rsidRPr="00740E61" w:rsidTr="00A05879">
        <w:tc>
          <w:tcPr>
            <w:tcW w:w="2376" w:type="dxa"/>
          </w:tcPr>
          <w:p w:rsidR="00AC6A9A" w:rsidRPr="00740E61" w:rsidRDefault="00AC6A9A" w:rsidP="00A05879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7938" w:type="dxa"/>
          </w:tcPr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В рамках текущего финансирования деятельности </w:t>
            </w:r>
            <w:r w:rsidRPr="00AC6A9A">
              <w:rPr>
                <w:rFonts w:ascii="Times New Roman" w:hAnsi="Times New Roman"/>
                <w:spacing w:val="-6"/>
                <w:sz w:val="28"/>
                <w:szCs w:val="28"/>
              </w:rPr>
              <w:t>Министерства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A9A" w:rsidRPr="00740E61" w:rsidTr="00A05879">
        <w:tc>
          <w:tcPr>
            <w:tcW w:w="2376" w:type="dxa"/>
          </w:tcPr>
          <w:p w:rsidR="00AC6A9A" w:rsidRPr="00740E61" w:rsidRDefault="00AC6A9A" w:rsidP="00A05879">
            <w:pPr>
              <w:widowControl/>
              <w:shd w:val="clear" w:color="auto" w:fill="FFFFFF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40E6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7938" w:type="dxa"/>
          </w:tcPr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346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снижение рисков причинения вреда охраняемым законом ценностям;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увеличение доли законопослушных контролируемых лиц;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25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обеспечение квалифицированной профилактической работы должностных лиц </w:t>
            </w:r>
            <w:r w:rsidRPr="00AC6A9A">
              <w:rPr>
                <w:rFonts w:ascii="Times New Roman" w:hAnsi="Times New Roman"/>
                <w:spacing w:val="-6"/>
                <w:sz w:val="28"/>
                <w:szCs w:val="28"/>
              </w:rPr>
              <w:t>Министерства</w:t>
            </w: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- повышение прозрачности профилактической деятельности государственного контроля (надзора);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266"/>
              </w:tabs>
              <w:ind w:firstLine="29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уменьшение административной нагрузки на контролируемых лиц;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360"/>
              </w:tabs>
              <w:ind w:firstLine="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повышение уровня правовой грамотности контролируемых лиц;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360"/>
              </w:tabs>
              <w:ind w:firstLine="36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обеспечение единообразия понимания предмета контроля контролируемыми лицами;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tabs>
                <w:tab w:val="left" w:pos="259"/>
              </w:tabs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мотивация контролируемых лиц к добросовестному поведению;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C6A9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выполнение контролируемыми лицами установленной квоты для приема на работу инвалидов в полном объеме</w:t>
            </w:r>
          </w:p>
          <w:p w:rsidR="00AC6A9A" w:rsidRP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C6A9A" w:rsidTr="00A05879">
        <w:tc>
          <w:tcPr>
            <w:tcW w:w="2376" w:type="dxa"/>
          </w:tcPr>
          <w:p w:rsidR="00AC6A9A" w:rsidRPr="00AB20F1" w:rsidRDefault="00AC6A9A" w:rsidP="00A05879">
            <w:pPr>
              <w:widowControl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7938" w:type="dxa"/>
          </w:tcPr>
          <w:p w:rsidR="00AC6A9A" w:rsidRPr="00AB20F1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1. Анализ текущего состояния осуществления регионального государственного контроля (надзора) за приемом на работу инвалидов в пределах установленной квоты</w:t>
            </w:r>
          </w:p>
          <w:p w:rsidR="00AC6A9A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1.1. Описание текущего развития профилактической деятельности государственного контроля (надзора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AC6A9A" w:rsidRPr="00AB20F1" w:rsidRDefault="00AC6A9A" w:rsidP="00A05879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1.2. Характеристика проблем, на решение которых направлена программа профилактики</w:t>
            </w:r>
          </w:p>
          <w:p w:rsidR="00AC6A9A" w:rsidRPr="00AB20F1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2. Цели и задачи реализации программы профилактики</w:t>
            </w:r>
          </w:p>
          <w:p w:rsidR="00AC6A9A" w:rsidRPr="00AB20F1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 3. Перечень профилактических мероприятий, сроки (периодичность) их проведения</w:t>
            </w:r>
          </w:p>
          <w:p w:rsidR="00AC6A9A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Раздел </w:t>
            </w:r>
            <w:r w:rsidRPr="00AB20F1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 Показатели результативности и эффективности программы профилактики</w:t>
            </w:r>
          </w:p>
          <w:p w:rsidR="00AC6A9A" w:rsidRPr="00670E8D" w:rsidRDefault="00AC6A9A" w:rsidP="00A05879">
            <w:pPr>
              <w:widowControl/>
              <w:jc w:val="both"/>
              <w:rPr>
                <w:rFonts w:ascii="Times New Roman" w:eastAsia="Times New Roman" w:hAnsi="Times New Roman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AC6A9A" w:rsidRDefault="00AC6A9A" w:rsidP="00AC6A9A">
      <w:pPr>
        <w:widowControl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A9A" w:rsidRPr="003A1C7B" w:rsidRDefault="00AC6A9A" w:rsidP="00AC6A9A">
      <w:pPr>
        <w:widowControl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C6A9A" w:rsidRPr="003A1C7B" w:rsidRDefault="00AC6A9A" w:rsidP="00AC6A9A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1C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1.</w:t>
      </w:r>
      <w:r w:rsidRPr="003A1C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Анализ текущего состояния осуществления регионального государственного контроля (надзора) за приемом на работу инвалидов в пределах установленной квоты </w:t>
      </w:r>
    </w:p>
    <w:p w:rsidR="00AC6A9A" w:rsidRPr="003A1C7B" w:rsidRDefault="00AC6A9A" w:rsidP="00AC6A9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A9A" w:rsidRPr="008E6CC7" w:rsidRDefault="00AC6A9A" w:rsidP="00AC6A9A">
      <w:pPr>
        <w:widowControl/>
        <w:ind w:firstLine="709"/>
        <w:jc w:val="both"/>
        <w:rPr>
          <w:rFonts w:ascii="Times New Roman" w:hAnsi="Times New Roman"/>
          <w:spacing w:val="-6"/>
          <w:sz w:val="28"/>
          <w:szCs w:val="28"/>
        </w:rPr>
      </w:pPr>
      <w:r w:rsidRPr="00C3492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Настоящая программа профилактики предусматривает порядок проведения профилактических мероприятий, направленных на профилактику рисков причинения вреда (ущерба) охраняемым законом ценностям в сфере регионального государственного контроля (надзора) за приемом на работу инвалидов в пределах установленной квоты осуществляемого </w:t>
      </w:r>
      <w:r>
        <w:rPr>
          <w:rFonts w:ascii="Times New Roman" w:hAnsi="Times New Roman"/>
          <w:spacing w:val="-6"/>
          <w:sz w:val="28"/>
          <w:szCs w:val="28"/>
        </w:rPr>
        <w:t>Министерством труда и занятости населения Смоленской области (далее также – Министерство).</w:t>
      </w:r>
    </w:p>
    <w:p w:rsidR="00AC6A9A" w:rsidRPr="003A1C7B" w:rsidRDefault="00AC6A9A" w:rsidP="00AC6A9A">
      <w:pPr>
        <w:widowControl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6A9A" w:rsidRPr="003A1C7B" w:rsidRDefault="00AC6A9A" w:rsidP="00AC6A9A">
      <w:pPr>
        <w:widowControl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3A1C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1.1. Описание текущего развития </w:t>
      </w:r>
      <w:proofErr w:type="gramStart"/>
      <w:r w:rsidRPr="003A1C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профилактической</w:t>
      </w:r>
      <w:proofErr w:type="gramEnd"/>
      <w:r w:rsidRPr="003A1C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AC6A9A" w:rsidRPr="003A1C7B" w:rsidRDefault="00AC6A9A" w:rsidP="00AC6A9A">
      <w:pPr>
        <w:widowControl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1C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деятельности г</w:t>
      </w:r>
      <w:r w:rsidRPr="003A1C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осударственного контроля (надзора)</w:t>
      </w:r>
    </w:p>
    <w:p w:rsidR="00AC6A9A" w:rsidRPr="003A1C7B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C6A9A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Министерство труда и занятости населения Смоленской области</w:t>
      </w:r>
      <w:r w:rsidRPr="00B97A17">
        <w:rPr>
          <w:rFonts w:ascii="Times New Roman" w:hAnsi="Times New Roman"/>
          <w:sz w:val="28"/>
          <w:szCs w:val="28"/>
        </w:rPr>
        <w:t xml:space="preserve"> осуществляет </w:t>
      </w:r>
      <w:r w:rsidRPr="00B97A17">
        <w:rPr>
          <w:rFonts w:ascii="Times New Roman" w:eastAsiaTheme="minorHAnsi" w:hAnsi="Times New Roman"/>
          <w:sz w:val="28"/>
          <w:szCs w:val="28"/>
        </w:rPr>
        <w:t xml:space="preserve">региональный государственный контроль (надзора) за приемом на работу </w:t>
      </w:r>
      <w:r>
        <w:rPr>
          <w:rFonts w:ascii="Times New Roman" w:eastAsiaTheme="minorHAnsi" w:hAnsi="Times New Roman"/>
          <w:sz w:val="28"/>
          <w:szCs w:val="28"/>
        </w:rPr>
        <w:br/>
      </w:r>
      <w:r w:rsidRPr="00B97A17">
        <w:rPr>
          <w:rFonts w:ascii="Times New Roman" w:eastAsiaTheme="minorHAnsi" w:hAnsi="Times New Roman"/>
          <w:sz w:val="28"/>
          <w:szCs w:val="28"/>
        </w:rPr>
        <w:lastRenderedPageBreak/>
        <w:t>инвалидов в пределах установленной квоты на территории Смоленской области</w:t>
      </w:r>
      <w:r w:rsidRPr="00B97A1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 w:rsidRPr="00B97A17">
        <w:rPr>
          <w:rFonts w:ascii="Times New Roman" w:hAnsi="Times New Roman"/>
          <w:sz w:val="28"/>
          <w:szCs w:val="28"/>
        </w:rPr>
        <w:t>(далее – региональный государственный контрол</w:t>
      </w:r>
      <w:proofErr w:type="gramStart"/>
      <w:r w:rsidRPr="00B97A17">
        <w:rPr>
          <w:rFonts w:ascii="Times New Roman" w:hAnsi="Times New Roman"/>
          <w:sz w:val="28"/>
          <w:szCs w:val="28"/>
        </w:rPr>
        <w:t>ь</w:t>
      </w:r>
      <w:r w:rsidRPr="00816D0F">
        <w:rPr>
          <w:rFonts w:ascii="Times New Roman" w:hAnsi="Times New Roman"/>
          <w:sz w:val="28"/>
          <w:szCs w:val="28"/>
          <w:shd w:val="clear" w:color="auto" w:fill="FFFFFF"/>
        </w:rPr>
        <w:t>(</w:t>
      </w:r>
      <w:proofErr w:type="gramEnd"/>
      <w:r w:rsidRPr="00816D0F">
        <w:rPr>
          <w:rFonts w:ascii="Times New Roman" w:hAnsi="Times New Roman"/>
          <w:sz w:val="28"/>
          <w:szCs w:val="28"/>
          <w:shd w:val="clear" w:color="auto" w:fill="FFFFFF"/>
        </w:rPr>
        <w:t>надзор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Pr="00B97A17">
        <w:rPr>
          <w:rFonts w:ascii="Times New Roman" w:hAnsi="Times New Roman"/>
          <w:sz w:val="28"/>
          <w:szCs w:val="28"/>
        </w:rPr>
        <w:t>).</w:t>
      </w:r>
    </w:p>
    <w:p w:rsidR="00AC6A9A" w:rsidRPr="00816D0F" w:rsidRDefault="00AC6A9A" w:rsidP="00AC6A9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Постановлением Администрации Смоленской области от </w:t>
      </w:r>
      <w:bookmarkStart w:id="0" w:name="DATEDOC"/>
      <w:bookmarkEnd w:id="0"/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22.09.2021 № </w:t>
      </w:r>
      <w:bookmarkStart w:id="1" w:name="NUM"/>
      <w:bookmarkEnd w:id="1"/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613 утверждено Положение о региональном государственном контроле (надзоре) за приемом на работу инвалидов в пределах установленной квоты на территории Смоленской области. Региональный государственный контроль (надзор) осуществляется </w:t>
      </w:r>
      <w:r>
        <w:rPr>
          <w:rFonts w:ascii="Times New Roman" w:hAnsi="Times New Roman"/>
          <w:spacing w:val="-6"/>
          <w:sz w:val="28"/>
          <w:szCs w:val="28"/>
        </w:rPr>
        <w:t>Министерство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r w:rsidRPr="00816D0F">
        <w:rPr>
          <w:rFonts w:ascii="Times New Roman" w:hAnsi="Times New Roman"/>
          <w:sz w:val="28"/>
          <w:szCs w:val="28"/>
          <w:shd w:val="clear" w:color="auto" w:fill="FFFFFF"/>
        </w:rPr>
        <w:t xml:space="preserve"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 </w:t>
      </w:r>
    </w:p>
    <w:p w:rsidR="00AC6A9A" w:rsidRDefault="00AC6A9A" w:rsidP="00AC6A9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proofErr w:type="gramStart"/>
      <w:r w:rsidRPr="00E22A06">
        <w:rPr>
          <w:rFonts w:ascii="Times New Roman" w:eastAsia="Times New Roman" w:hAnsi="Times New Roman"/>
          <w:sz w:val="28"/>
          <w:szCs w:val="28"/>
          <w:lang w:eastAsia="zh-CN"/>
        </w:rPr>
        <w:t xml:space="preserve">Согласно статье 38 </w:t>
      </w:r>
      <w:r w:rsidRPr="00E22A06">
        <w:rPr>
          <w:rFonts w:ascii="Times New Roman" w:hAnsi="Times New Roman"/>
          <w:spacing w:val="-6"/>
          <w:sz w:val="28"/>
          <w:szCs w:val="28"/>
        </w:rPr>
        <w:t>Федерального закона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22A06">
        <w:rPr>
          <w:rFonts w:ascii="Times New Roman" w:hAnsi="Times New Roman"/>
          <w:spacing w:val="-6"/>
          <w:sz w:val="28"/>
          <w:szCs w:val="28"/>
        </w:rPr>
        <w:t>от 12.12.2023 № 565-ФЗ «О занятости населения в Российской Федерации»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E22A06">
        <w:rPr>
          <w:rFonts w:ascii="Times New Roman" w:hAnsi="Times New Roman"/>
          <w:spacing w:val="-6"/>
          <w:sz w:val="28"/>
          <w:szCs w:val="28"/>
        </w:rPr>
        <w:t>(далее – Федеральный закон № 565-ФЗ)</w:t>
      </w:r>
      <w:r>
        <w:rPr>
          <w:rFonts w:ascii="Times New Roman" w:hAnsi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работодателям, у которых численность работников превышает 35 человек, нормативным правовым актом субъекта Российской Федерации устанавливается квота для приема на работу </w:t>
      </w:r>
      <w:r w:rsidRPr="00E22A06">
        <w:rPr>
          <w:rFonts w:ascii="Times New Roman" w:eastAsia="Times New Roman" w:hAnsi="Times New Roman"/>
          <w:sz w:val="28"/>
          <w:szCs w:val="28"/>
          <w:lang w:eastAsia="zh-CN"/>
        </w:rPr>
        <w:t>инвалидов в размере от 2 до 4 процентов от среднесписочной численности работников в соответствии с методическими рекомендациями, утверждаемыми федеральным органом исполнительной власти</w:t>
      </w:r>
      <w:proofErr w:type="gramEnd"/>
      <w:r w:rsidRPr="00E22A06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  <w:proofErr w:type="gramStart"/>
      <w:r w:rsidRPr="00E22A06">
        <w:rPr>
          <w:rFonts w:ascii="Times New Roman" w:eastAsia="Times New Roman" w:hAnsi="Times New Roman"/>
          <w:sz w:val="28"/>
          <w:szCs w:val="28"/>
          <w:lang w:eastAsia="zh-CN"/>
        </w:rPr>
        <w:t>осуществляющим</w:t>
      </w:r>
      <w:proofErr w:type="gramEnd"/>
      <w:r w:rsidRPr="00E22A06">
        <w:rPr>
          <w:rFonts w:ascii="Times New Roman" w:eastAsia="Times New Roman" w:hAnsi="Times New Roman"/>
          <w:sz w:val="28"/>
          <w:szCs w:val="28"/>
          <w:lang w:eastAsia="zh-CN"/>
        </w:rPr>
        <w:t xml:space="preserve"> функции по выработке и реализации государственной политики и нормативно-правовому регулированию в сфере занятости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населения.</w:t>
      </w:r>
    </w:p>
    <w:p w:rsidR="00AC6A9A" w:rsidRPr="004D0E27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4D0E27">
        <w:rPr>
          <w:rFonts w:ascii="Times New Roman" w:hAnsi="Times New Roman"/>
          <w:sz w:val="28"/>
          <w:szCs w:val="28"/>
        </w:rPr>
        <w:t>Областным законом от 14.10.2004 № 57-з «О квотировании рабочих мест для трудоустройства инвалидов» работодателям, осуществляющим деятельность на территории Смоленской области, численность работников которых превышает 100 человек,  установлена квота для приема на работу инвалидов в размере 3 процентов среднесписочной численности работников; работодателям, численность работников которых составляет не менее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 w:rsidRPr="004D0E27">
        <w:rPr>
          <w:rFonts w:ascii="Times New Roman" w:hAnsi="Times New Roman"/>
          <w:sz w:val="28"/>
          <w:szCs w:val="28"/>
        </w:rPr>
        <w:t xml:space="preserve"> чем 35 человек и не более</w:t>
      </w:r>
      <w:r>
        <w:rPr>
          <w:rFonts w:ascii="Times New Roman" w:hAnsi="Times New Roman"/>
          <w:sz w:val="28"/>
          <w:szCs w:val="28"/>
        </w:rPr>
        <w:t>,</w:t>
      </w:r>
      <w:r w:rsidRPr="004D0E27">
        <w:rPr>
          <w:rFonts w:ascii="Times New Roman" w:hAnsi="Times New Roman"/>
          <w:sz w:val="28"/>
          <w:szCs w:val="28"/>
        </w:rPr>
        <w:t xml:space="preserve"> чем 100 человек,  установлена квота для приема на работу инвалидов в размере 2 процентов среднесписочной численности работников.</w:t>
      </w:r>
    </w:p>
    <w:p w:rsidR="00AC6A9A" w:rsidRPr="008E6CC7" w:rsidRDefault="00AC6A9A" w:rsidP="00AC6A9A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Предметом регионального государственного контроля (надзора) является соблюдение работодателями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физическими либо юридическими лицами (организациями), вступившими в трудовые отношения с работником, а в случаях, предусмотренных федеральными законами,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иными субъектами, наделенными правом заключать трудовые договоры, осуществляющими деятельность на территории Смоленской области, численность работников которых составляет не менее чем 35 человек (далее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контролируемые лица), обязательных требований в области квотирования рабочих мест, установленных нормативными правовыми</w:t>
      </w:r>
      <w:proofErr w:type="gramEnd"/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актами Российской Федерации и областными нормативными правовыми актами (далее </w:t>
      </w:r>
      <w:r>
        <w:rPr>
          <w:rFonts w:ascii="Times New Roman" w:hAnsi="Times New Roman"/>
          <w:sz w:val="28"/>
          <w:szCs w:val="28"/>
          <w:shd w:val="clear" w:color="auto" w:fill="FFFFFF"/>
        </w:rPr>
        <w:t>–</w:t>
      </w:r>
      <w:r w:rsidRPr="00B97A17">
        <w:rPr>
          <w:rFonts w:ascii="Times New Roman" w:hAnsi="Times New Roman"/>
          <w:sz w:val="28"/>
          <w:szCs w:val="28"/>
          <w:shd w:val="clear" w:color="auto" w:fill="FFFFFF"/>
        </w:rPr>
        <w:t xml:space="preserve"> обязательные </w:t>
      </w:r>
      <w:r w:rsidRPr="008E6CC7">
        <w:rPr>
          <w:rFonts w:ascii="Times New Roman" w:hAnsi="Times New Roman"/>
          <w:sz w:val="28"/>
          <w:szCs w:val="28"/>
          <w:shd w:val="clear" w:color="auto" w:fill="FFFFFF"/>
        </w:rPr>
        <w:t>требования).</w:t>
      </w:r>
    </w:p>
    <w:p w:rsidR="00AC6A9A" w:rsidRDefault="00AC6A9A" w:rsidP="00AC6A9A">
      <w:pPr>
        <w:widowControl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8E6CC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статье 53 Федерального закона № 565-ФЗ </w:t>
      </w:r>
      <w:r w:rsidRPr="008E6CC7">
        <w:rPr>
          <w:rFonts w:ascii="Times New Roman" w:eastAsia="Times New Roman" w:hAnsi="Times New Roman"/>
          <w:sz w:val="28"/>
          <w:szCs w:val="28"/>
          <w:lang w:eastAsia="zh-CN"/>
        </w:rPr>
        <w:t>работодатели информируют государственную службу занятости о выполнении квоты для приема на работу инвалидов. О выполнении квоты для приема на работу инвалидов работодатель обязан информировать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государственную службу занятости ежемесячно не позднее 10-го числа месяца, следующего за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отчетным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AC6A9A" w:rsidRPr="00100445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pacing w:val="-4"/>
          <w:sz w:val="28"/>
          <w:szCs w:val="28"/>
        </w:rPr>
      </w:pPr>
      <w:r w:rsidRPr="00100445">
        <w:rPr>
          <w:rFonts w:ascii="Times New Roman" w:eastAsiaTheme="minorHAnsi" w:hAnsi="Times New Roman"/>
          <w:spacing w:val="-4"/>
          <w:sz w:val="28"/>
          <w:szCs w:val="28"/>
        </w:rPr>
        <w:t xml:space="preserve">Объектами регионального государственного контроля (надзора) (далее – объекты контроля) является деятельность, действия (бездействие) контролируемых лиц, в </w:t>
      </w:r>
      <w:r w:rsidRPr="00100445">
        <w:rPr>
          <w:rFonts w:ascii="Times New Roman" w:eastAsiaTheme="minorHAnsi" w:hAnsi="Times New Roman"/>
          <w:spacing w:val="-4"/>
          <w:sz w:val="28"/>
          <w:szCs w:val="28"/>
        </w:rPr>
        <w:lastRenderedPageBreak/>
        <w:t>рамках которых должны соблюдаться обязательные требования.</w:t>
      </w:r>
    </w:p>
    <w:p w:rsidR="00AC6A9A" w:rsidRPr="00317DB8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>При осуществлении регионального государственного контроля применяется система оценки рисками.</w:t>
      </w:r>
    </w:p>
    <w:p w:rsidR="00AC6A9A" w:rsidRPr="00317DB8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Министерство</w:t>
      </w:r>
      <w:r w:rsidRPr="00317DB8">
        <w:rPr>
          <w:rFonts w:ascii="Times New Roman" w:eastAsiaTheme="minorHAnsi" w:hAnsi="Times New Roman"/>
          <w:sz w:val="28"/>
          <w:szCs w:val="28"/>
        </w:rPr>
        <w:t xml:space="preserve"> при осуществлении регионального государственного контроля относит объекты контроля к одной из следующих категорий риска причинения вреда (ущерба) (далее – категории риска):</w:t>
      </w:r>
    </w:p>
    <w:p w:rsidR="00AC6A9A" w:rsidRPr="00317DB8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</w:t>
      </w:r>
      <w:r w:rsidRPr="00317DB8">
        <w:rPr>
          <w:rFonts w:ascii="Times New Roman" w:eastAsiaTheme="minorHAnsi" w:hAnsi="Times New Roman"/>
          <w:sz w:val="28"/>
          <w:szCs w:val="28"/>
        </w:rPr>
        <w:t>средний риск;</w:t>
      </w:r>
    </w:p>
    <w:p w:rsidR="00AC6A9A" w:rsidRPr="00317DB8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</w:t>
      </w:r>
      <w:r w:rsidRPr="00317DB8">
        <w:rPr>
          <w:rFonts w:ascii="Times New Roman" w:eastAsiaTheme="minorHAnsi" w:hAnsi="Times New Roman"/>
          <w:sz w:val="28"/>
          <w:szCs w:val="28"/>
        </w:rPr>
        <w:t>умеренный риск;</w:t>
      </w:r>
    </w:p>
    <w:p w:rsidR="00AC6A9A" w:rsidRPr="00317DB8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</w:t>
      </w:r>
      <w:r w:rsidRPr="00317DB8">
        <w:rPr>
          <w:rFonts w:ascii="Times New Roman" w:eastAsiaTheme="minorHAnsi" w:hAnsi="Times New Roman"/>
          <w:sz w:val="28"/>
          <w:szCs w:val="28"/>
        </w:rPr>
        <w:t>низкий риск.</w:t>
      </w:r>
    </w:p>
    <w:p w:rsidR="00AC6A9A" w:rsidRPr="00042F96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317DB8">
        <w:rPr>
          <w:rFonts w:ascii="Times New Roman" w:eastAsiaTheme="minorHAnsi" w:hAnsi="Times New Roman"/>
          <w:sz w:val="28"/>
          <w:szCs w:val="28"/>
        </w:rPr>
        <w:t xml:space="preserve">Отнесение объектов контроля к определенным категориям риска осуществляется приказом </w:t>
      </w:r>
      <w:r>
        <w:rPr>
          <w:rFonts w:ascii="Times New Roman" w:eastAsiaTheme="minorHAnsi" w:hAnsi="Times New Roman"/>
          <w:sz w:val="28"/>
          <w:szCs w:val="28"/>
        </w:rPr>
        <w:t>министра труда и занятости населения Смоленской области (далее – приказ министра)</w:t>
      </w:r>
      <w:r w:rsidRPr="00317DB8">
        <w:rPr>
          <w:rFonts w:ascii="Times New Roman" w:eastAsiaTheme="minorHAnsi" w:hAnsi="Times New Roman"/>
          <w:sz w:val="28"/>
          <w:szCs w:val="28"/>
        </w:rPr>
        <w:t xml:space="preserve"> на основании критериев отнесения объектов контроля к определенной категории риска. При отсутствии приказа </w:t>
      </w:r>
      <w:r>
        <w:rPr>
          <w:rFonts w:ascii="Times New Roman" w:eastAsiaTheme="minorHAnsi" w:hAnsi="Times New Roman"/>
          <w:sz w:val="28"/>
          <w:szCs w:val="28"/>
        </w:rPr>
        <w:t>министра</w:t>
      </w:r>
      <w:r w:rsidRPr="00317DB8">
        <w:rPr>
          <w:rFonts w:ascii="Times New Roman" w:eastAsiaTheme="minorHAnsi" w:hAnsi="Times New Roman"/>
          <w:sz w:val="28"/>
          <w:szCs w:val="28"/>
        </w:rPr>
        <w:t xml:space="preserve"> об отнесении объектов контроля к определенной категории риска объекты контроля считаются отнесенными к категории низкого риска. </w:t>
      </w:r>
      <w:r>
        <w:rPr>
          <w:rFonts w:ascii="Times New Roman" w:eastAsiaTheme="minorHAnsi" w:hAnsi="Times New Roman"/>
          <w:sz w:val="28"/>
          <w:szCs w:val="28"/>
        </w:rPr>
        <w:t>Министерство</w:t>
      </w:r>
      <w:r w:rsidRPr="00317DB8">
        <w:rPr>
          <w:rFonts w:ascii="Times New Roman" w:eastAsiaTheme="minorHAnsi" w:hAnsi="Times New Roman"/>
          <w:sz w:val="28"/>
          <w:szCs w:val="28"/>
        </w:rPr>
        <w:t xml:space="preserve"> ведет перечень объектов контроля, которым присвоены категории риска (далее – Перечень). Перечень </w:t>
      </w:r>
      <w:r w:rsidRPr="00042F96">
        <w:rPr>
          <w:rFonts w:ascii="Times New Roman" w:eastAsiaTheme="minorHAnsi" w:hAnsi="Times New Roman"/>
          <w:sz w:val="28"/>
          <w:szCs w:val="28"/>
        </w:rPr>
        <w:t>размещается и поддерживается в актуальном состоянии на официальном сайте Министерства в информационно-телекоммуникационной сети «Интернет».</w:t>
      </w:r>
    </w:p>
    <w:p w:rsidR="00AC6A9A" w:rsidRPr="00042F96" w:rsidRDefault="00AC6A9A" w:rsidP="00AC6A9A">
      <w:pPr>
        <w:pStyle w:val="afe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042F96">
        <w:rPr>
          <w:color w:val="000000"/>
          <w:sz w:val="28"/>
          <w:szCs w:val="28"/>
        </w:rPr>
        <w:t>Профилактические мероприятия осуществляются в отношении работодателей, которым установлена квота для приема на работу инвалидов.</w:t>
      </w:r>
    </w:p>
    <w:p w:rsidR="00AC6A9A" w:rsidRPr="00670E8D" w:rsidRDefault="00AC6A9A" w:rsidP="00AC6A9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042F96"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Правительства РФ от 10.03.2022 № 336</w:t>
      </w:r>
      <w:r w:rsidRPr="00042F96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042F96">
        <w:rPr>
          <w:rFonts w:ascii="Times New Roman" w:eastAsia="Times New Roman" w:hAnsi="Times New Roman"/>
          <w:sz w:val="28"/>
          <w:szCs w:val="28"/>
          <w:lang w:eastAsia="zh-CN"/>
        </w:rPr>
        <w:br/>
        <w:t>«Об особенностях организации и осуществления государственного контроля (надзора), муниципального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контроля» </w:t>
      </w:r>
      <w:r w:rsidRPr="00C515AB">
        <w:rPr>
          <w:rFonts w:ascii="Times New Roman" w:hAnsi="Times New Roman"/>
          <w:sz w:val="28"/>
          <w:szCs w:val="28"/>
          <w:shd w:val="clear" w:color="auto" w:fill="FFFFFF"/>
        </w:rPr>
        <w:t xml:space="preserve">до 2030 года плановые контрольные (надзорные) мероприятия, плановые проверки будут осуществляться только в отношении объектов контроля, отнесенных к категориям чрезвычайно высокого и высокого риска, опасным производственным объектам II класса опасности, </w:t>
      </w:r>
      <w:r w:rsidRPr="00670E8D">
        <w:rPr>
          <w:rFonts w:ascii="Times New Roman" w:hAnsi="Times New Roman"/>
          <w:sz w:val="28"/>
          <w:szCs w:val="28"/>
          <w:shd w:val="clear" w:color="auto" w:fill="FFFFFF"/>
        </w:rPr>
        <w:t>гидротехническим сооружениям II класса.</w:t>
      </w:r>
      <w:proofErr w:type="gramEnd"/>
    </w:p>
    <w:p w:rsidR="00AC6A9A" w:rsidRPr="00670E8D" w:rsidRDefault="00AC6A9A" w:rsidP="00AC6A9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0E8D">
        <w:rPr>
          <w:rFonts w:ascii="Times New Roman" w:hAnsi="Times New Roman" w:cs="Times New Roman"/>
          <w:sz w:val="28"/>
          <w:szCs w:val="28"/>
        </w:rPr>
        <w:t xml:space="preserve">В 2024 году </w:t>
      </w:r>
      <w:r w:rsidRPr="00670E8D">
        <w:rPr>
          <w:rFonts w:ascii="Times New Roman" w:hAnsi="Times New Roman" w:cs="Times New Roman"/>
          <w:spacing w:val="-6"/>
          <w:sz w:val="28"/>
          <w:szCs w:val="28"/>
        </w:rPr>
        <w:t>Министерство</w:t>
      </w:r>
      <w:r w:rsidRPr="00670E8D">
        <w:rPr>
          <w:rFonts w:ascii="Times New Roman" w:hAnsi="Times New Roman" w:cs="Times New Roman"/>
          <w:sz w:val="28"/>
          <w:szCs w:val="28"/>
        </w:rPr>
        <w:t>м не проводились плановые контрольные (надзорные) мероприятия</w:t>
      </w:r>
      <w:r w:rsidRPr="00670E8D">
        <w:rPr>
          <w:rFonts w:ascii="Times New Roman" w:hAnsi="Times New Roman" w:cs="Times New Roman"/>
          <w:bCs/>
          <w:sz w:val="28"/>
          <w:szCs w:val="28"/>
        </w:rPr>
        <w:t xml:space="preserve">, а также </w:t>
      </w:r>
      <w:r w:rsidRPr="00670E8D">
        <w:rPr>
          <w:rFonts w:ascii="Times New Roman" w:hAnsi="Times New Roman" w:cs="Times New Roman"/>
          <w:sz w:val="28"/>
          <w:szCs w:val="28"/>
        </w:rPr>
        <w:t>внеплановые проверки по основаниям, предусмотренным федеральным законодательством.</w:t>
      </w:r>
      <w:r w:rsidRPr="00670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Таким образом, главной задачей при осуществлении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Министерством</w:t>
      </w:r>
      <w:r w:rsidRPr="00670E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515AB">
        <w:rPr>
          <w:rFonts w:ascii="Times New Roman" w:eastAsiaTheme="minorHAnsi" w:hAnsi="Times New Roman"/>
          <w:sz w:val="28"/>
          <w:szCs w:val="28"/>
        </w:rPr>
        <w:t>регионального государственного контроля (надзора)</w:t>
      </w:r>
      <w:r>
        <w:rPr>
          <w:rFonts w:ascii="Times New Roman" w:eastAsiaTheme="minorHAnsi" w:hAnsi="Times New Roman"/>
          <w:sz w:val="28"/>
          <w:szCs w:val="28"/>
        </w:rPr>
        <w:t xml:space="preserve"> </w:t>
      </w:r>
      <w:r w:rsidRPr="00670E8D">
        <w:rPr>
          <w:rFonts w:ascii="Times New Roman" w:hAnsi="Times New Roman" w:cs="Times New Roman"/>
          <w:sz w:val="28"/>
          <w:szCs w:val="28"/>
          <w:shd w:val="clear" w:color="auto" w:fill="FFFFFF"/>
        </w:rPr>
        <w:t>стало обеспечение приоритета профилактических мероприятий, усиление профилактической работы в отношении контролируемых лиц.</w:t>
      </w:r>
    </w:p>
    <w:p w:rsidR="00AC6A9A" w:rsidRPr="003A1C7B" w:rsidRDefault="00AC6A9A" w:rsidP="00AC6A9A">
      <w:pPr>
        <w:widowControl/>
        <w:ind w:firstLine="709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6A9A" w:rsidRPr="003A1C7B" w:rsidRDefault="00AC6A9A" w:rsidP="00AC6A9A">
      <w:pPr>
        <w:widowControl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1C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1.2. Характеристика проблем, на решение которых </w:t>
      </w:r>
    </w:p>
    <w:p w:rsidR="00AC6A9A" w:rsidRPr="003A1C7B" w:rsidRDefault="00AC6A9A" w:rsidP="00AC6A9A">
      <w:pPr>
        <w:widowControl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3A1C7B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направлена программа профилактики</w:t>
      </w:r>
    </w:p>
    <w:p w:rsidR="00AC6A9A" w:rsidRPr="003A1C7B" w:rsidRDefault="00AC6A9A" w:rsidP="00AC6A9A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AC6A9A" w:rsidRPr="00C515AB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Министерством</w:t>
      </w:r>
      <w:r w:rsidRPr="00C515AB">
        <w:rPr>
          <w:rFonts w:ascii="Times New Roman" w:hAnsi="Times New Roman"/>
          <w:sz w:val="28"/>
          <w:szCs w:val="28"/>
        </w:rPr>
        <w:t xml:space="preserve"> в 202</w:t>
      </w:r>
      <w:r>
        <w:rPr>
          <w:rFonts w:ascii="Times New Roman" w:hAnsi="Times New Roman"/>
          <w:sz w:val="28"/>
          <w:szCs w:val="28"/>
        </w:rPr>
        <w:t>4</w:t>
      </w:r>
      <w:r w:rsidRPr="00C515AB">
        <w:rPr>
          <w:rFonts w:ascii="Times New Roman" w:hAnsi="Times New Roman"/>
          <w:sz w:val="28"/>
          <w:szCs w:val="28"/>
        </w:rPr>
        <w:t xml:space="preserve"> году проводилась работа по профилактике </w:t>
      </w:r>
      <w:r>
        <w:rPr>
          <w:rFonts w:ascii="Times New Roman" w:hAnsi="Times New Roman"/>
          <w:sz w:val="28"/>
          <w:szCs w:val="28"/>
        </w:rPr>
        <w:br/>
      </w:r>
      <w:r w:rsidRPr="00C515AB">
        <w:rPr>
          <w:rFonts w:ascii="Times New Roman" w:hAnsi="Times New Roman"/>
          <w:sz w:val="28"/>
          <w:szCs w:val="28"/>
        </w:rPr>
        <w:t xml:space="preserve">нарушений обязательных требований во исполнение статьи 44 Федерального закона от 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31.07.2020 </w:t>
      </w:r>
      <w:r w:rsidRPr="00C515AB">
        <w:rPr>
          <w:rFonts w:ascii="Times New Roman" w:hAnsi="Times New Roman"/>
          <w:sz w:val="28"/>
          <w:szCs w:val="28"/>
        </w:rPr>
        <w:t>№ 248-ФЗ «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О государственном контроле (надзоре) и муниципальном контроле в Российской Федерации». </w:t>
      </w:r>
    </w:p>
    <w:p w:rsidR="00AC6A9A" w:rsidRPr="00C515AB" w:rsidRDefault="00AC6A9A" w:rsidP="00AC6A9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 xml:space="preserve">Программа профилактики рисков причинения вреда (ущерба) охраняемым законом ценностям при осуществлении 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регионального государственного контроля (надзора) за приемом на работу инвалидов в пределах установленной квоты на </w:t>
      </w:r>
      <w:r w:rsidRPr="00C515AB">
        <w:rPr>
          <w:rFonts w:ascii="Times New Roman" w:eastAsiaTheme="minorHAnsi" w:hAnsi="Times New Roman"/>
          <w:sz w:val="28"/>
          <w:szCs w:val="28"/>
        </w:rPr>
        <w:lastRenderedPageBreak/>
        <w:t>территории Смоленской области на 202</w:t>
      </w:r>
      <w:r>
        <w:rPr>
          <w:rFonts w:ascii="Times New Roman" w:eastAsiaTheme="minorHAnsi" w:hAnsi="Times New Roman"/>
          <w:sz w:val="28"/>
          <w:szCs w:val="28"/>
        </w:rPr>
        <w:t>4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 год</w:t>
      </w:r>
      <w:r w:rsidRPr="00C515AB">
        <w:rPr>
          <w:rFonts w:ascii="Times New Roman" w:hAnsi="Times New Roman"/>
          <w:sz w:val="28"/>
          <w:szCs w:val="28"/>
        </w:rPr>
        <w:t xml:space="preserve">, утверждена приказом </w:t>
      </w:r>
      <w:r>
        <w:rPr>
          <w:rFonts w:ascii="Times New Roman" w:hAnsi="Times New Roman"/>
          <w:sz w:val="28"/>
          <w:szCs w:val="28"/>
        </w:rPr>
        <w:t xml:space="preserve">министра занятости населения и трудовой миграции Смоленской области от 12.12.2023 </w:t>
      </w:r>
      <w:r>
        <w:rPr>
          <w:rFonts w:ascii="Times New Roman" w:hAnsi="Times New Roman"/>
          <w:sz w:val="28"/>
          <w:szCs w:val="28"/>
        </w:rPr>
        <w:br/>
        <w:t>№ 86-ОД</w:t>
      </w:r>
      <w:r w:rsidRPr="00C515AB">
        <w:rPr>
          <w:rFonts w:ascii="Times New Roman" w:hAnsi="Times New Roman"/>
          <w:sz w:val="28"/>
          <w:szCs w:val="28"/>
        </w:rPr>
        <w:t xml:space="preserve"> (далее – Программа профилактики). Программа профилактики размещена на официальном 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сайте </w:t>
      </w:r>
      <w:r>
        <w:rPr>
          <w:rFonts w:ascii="Times New Roman" w:eastAsiaTheme="minorHAnsi" w:hAnsi="Times New Roman"/>
          <w:sz w:val="28"/>
          <w:szCs w:val="28"/>
        </w:rPr>
        <w:t>Министерства</w:t>
      </w:r>
      <w:r w:rsidRPr="00C515AB">
        <w:rPr>
          <w:rFonts w:ascii="Times New Roman" w:eastAsiaTheme="minorHAnsi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В рамках реализации Программы профилактики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15AB">
        <w:rPr>
          <w:rFonts w:ascii="Times New Roman" w:hAnsi="Times New Roman" w:cs="Times New Roman"/>
          <w:sz w:val="28"/>
          <w:szCs w:val="28"/>
        </w:rPr>
        <w:t xml:space="preserve"> году на официальном сайте </w:t>
      </w:r>
      <w:r>
        <w:rPr>
          <w:rFonts w:ascii="Times New Roman" w:hAnsi="Times New Roman" w:cs="Times New Roman"/>
          <w:sz w:val="28"/>
          <w:szCs w:val="28"/>
        </w:rPr>
        <w:t>Министерств</w:t>
      </w:r>
      <w:r w:rsidRPr="00C515AB">
        <w:rPr>
          <w:rFonts w:ascii="Times New Roman" w:hAnsi="Times New Roman" w:cs="Times New Roman"/>
          <w:sz w:val="28"/>
          <w:szCs w:val="28"/>
        </w:rPr>
        <w:t>а в информационно-телекоммуникационной сети «Интернет» размещены: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 xml:space="preserve">-  перечень нормативных правовых актов или их отдельных частей, содержащих обязательные требования, оценка соблюдения которых является предметом государственного надзора и </w:t>
      </w:r>
      <w:proofErr w:type="gramStart"/>
      <w:r w:rsidRPr="00C515A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C515AB">
        <w:rPr>
          <w:rFonts w:ascii="Times New Roman" w:hAnsi="Times New Roman" w:cs="Times New Roman"/>
          <w:sz w:val="28"/>
          <w:szCs w:val="28"/>
        </w:rPr>
        <w:t xml:space="preserve"> приемом на работу инвалидов в пределах установленной квоты, а также текстов соответствующих нормативных правовых актов;</w:t>
      </w:r>
    </w:p>
    <w:p w:rsidR="00AC6A9A" w:rsidRPr="00C515AB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п</w:t>
      </w:r>
      <w:r w:rsidRPr="00C515AB">
        <w:rPr>
          <w:rFonts w:ascii="Times New Roman" w:eastAsia="Calibri" w:hAnsi="Times New Roman"/>
          <w:sz w:val="28"/>
          <w:szCs w:val="28"/>
        </w:rPr>
        <w:t>амятк</w:t>
      </w:r>
      <w:r w:rsidRPr="00C515AB">
        <w:rPr>
          <w:rFonts w:ascii="Times New Roman" w:hAnsi="Times New Roman"/>
          <w:sz w:val="28"/>
          <w:szCs w:val="28"/>
        </w:rPr>
        <w:t>а</w:t>
      </w:r>
      <w:r w:rsidRPr="00C515AB">
        <w:rPr>
          <w:rFonts w:ascii="Times New Roman" w:eastAsia="Calibri" w:hAnsi="Times New Roman"/>
          <w:sz w:val="28"/>
          <w:szCs w:val="28"/>
        </w:rPr>
        <w:t xml:space="preserve"> работодателю, квотирующему рабочие места для инвалидов</w:t>
      </w:r>
      <w:r w:rsidRPr="00C515AB">
        <w:rPr>
          <w:rFonts w:ascii="Times New Roman" w:hAnsi="Times New Roman"/>
          <w:sz w:val="28"/>
          <w:szCs w:val="28"/>
        </w:rPr>
        <w:t>;</w:t>
      </w:r>
    </w:p>
    <w:p w:rsidR="00AC6A9A" w:rsidRPr="00C515AB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C515AB">
        <w:rPr>
          <w:rFonts w:ascii="Times New Roman" w:hAnsi="Times New Roman"/>
          <w:sz w:val="28"/>
          <w:szCs w:val="28"/>
        </w:rPr>
        <w:t>-  а</w:t>
      </w:r>
      <w:r w:rsidRPr="00C515AB">
        <w:rPr>
          <w:rFonts w:ascii="Times New Roman" w:eastAsia="Calibri" w:hAnsi="Times New Roman"/>
          <w:sz w:val="28"/>
          <w:szCs w:val="28"/>
        </w:rPr>
        <w:t>лгоритм действий работодателя при квотировании рабочих мест для инвалидов</w:t>
      </w:r>
      <w:r w:rsidRPr="00C515AB">
        <w:rPr>
          <w:rFonts w:ascii="Times New Roman" w:hAnsi="Times New Roman"/>
          <w:sz w:val="28"/>
          <w:szCs w:val="28"/>
        </w:rPr>
        <w:t>;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 результаты проведения плановых проверок юридических лиц и индивидуальных предпринимателей.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Ежемесячно проводится мониторинг соблюдения работодателями, осуществляющими свою деятельность на территории Смоленской области обязательных требований на основании сведений, полученных вне проведения контрольно-надзорных мероприятий, в том числе на основании сведений, предоставленных работодателями в соответствии со с</w:t>
      </w:r>
      <w:r>
        <w:rPr>
          <w:rFonts w:ascii="Times New Roman" w:hAnsi="Times New Roman" w:cs="Times New Roman"/>
          <w:sz w:val="28"/>
          <w:szCs w:val="28"/>
        </w:rPr>
        <w:t xml:space="preserve">татьей </w:t>
      </w:r>
      <w:r>
        <w:rPr>
          <w:rFonts w:ascii="Times New Roman" w:hAnsi="Times New Roman"/>
          <w:color w:val="000000"/>
          <w:sz w:val="28"/>
          <w:szCs w:val="28"/>
        </w:rPr>
        <w:t>53 Федерального закона № 565-ФЗ</w:t>
      </w:r>
      <w:r w:rsidRPr="00C515AB">
        <w:rPr>
          <w:rFonts w:ascii="Times New Roman" w:hAnsi="Times New Roman" w:cs="Times New Roman"/>
          <w:sz w:val="28"/>
          <w:szCs w:val="28"/>
        </w:rPr>
        <w:t>.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Регулярно проводится информирование юридических лиц, индивидуальных предпринимателей по вопросам соблюдения обязательных требований за приемом на работу инвалидов в пределах установленной квоты посредством: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консультирования по телефону;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проведения разъяснительной работы в средствах массовой информации;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участия в проведении семинаров и конференций;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- направление информационных писем работодателям.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Профилактическая работа осуществлялась в течение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515AB"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>Министерством</w:t>
      </w:r>
      <w:r w:rsidRPr="00C515AB">
        <w:rPr>
          <w:rFonts w:ascii="Times New Roman" w:hAnsi="Times New Roman" w:cs="Times New Roman"/>
          <w:sz w:val="28"/>
          <w:szCs w:val="28"/>
        </w:rPr>
        <w:t xml:space="preserve"> в соответствии с утвержденной Программой профилактики.</w:t>
      </w:r>
    </w:p>
    <w:p w:rsidR="00AC6A9A" w:rsidRPr="00C515A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15AB">
        <w:rPr>
          <w:rFonts w:ascii="Times New Roman" w:hAnsi="Times New Roman" w:cs="Times New Roman"/>
          <w:sz w:val="28"/>
          <w:szCs w:val="28"/>
        </w:rPr>
        <w:t>Данные мероприятия способствуют предупреждению нарушений работодателями обязательных требований, включая устранение причин, факторов и условий, способствующих возможному нарушению обязательных требований исполнения законодательства. Кроме этого работодатели получают актуальную  информацию, консультируются по возникающим вопросам, формируется правильное правовое поведение.</w:t>
      </w:r>
    </w:p>
    <w:p w:rsidR="00AC6A9A" w:rsidRDefault="00AC6A9A" w:rsidP="00AC6A9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Анализ осуществления надзора 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контроля за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приемом на работу инвалидов в пределах установленной квоты в Смоленской области показывает, что основной причиной нарушений обязательных требований является недостаточная правовая грамотность контролируемых лиц в вопросах выполнения законодательства о квотировании рабочих мест для приема на работу инвалидов. В связи с этим </w:t>
      </w:r>
      <w:r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основная направленность профилактической работы должна быть связана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zh-CN"/>
        </w:rPr>
        <w:t>с повышением информированности работодателей по вопросам соблюдения законодательства</w:t>
      </w:r>
      <w:r w:rsidRPr="00562B08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о квотировании рабочих мест для приема на работу</w:t>
      </w:r>
      <w:proofErr w:type="gramEnd"/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инвалидов. </w:t>
      </w:r>
    </w:p>
    <w:p w:rsidR="00AC6A9A" w:rsidRDefault="00AC6A9A" w:rsidP="00AC6A9A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Исходя из вышеизложенного, профилактическая работа в последующие периоды будет направлена на повышение формирование заинтересованности контролируемых лиц в соблюдении законодательства о квотировании рабочих мест для приема на работу инвалидов.</w:t>
      </w:r>
    </w:p>
    <w:p w:rsidR="00AC6A9A" w:rsidRPr="003A1C7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9A" w:rsidRPr="003A1C7B" w:rsidRDefault="00AC6A9A" w:rsidP="00AC6A9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1C7B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Раздел 2. Цели и задачи реализации программы профилактики</w:t>
      </w:r>
    </w:p>
    <w:p w:rsidR="00AC6A9A" w:rsidRPr="003A1C7B" w:rsidRDefault="00AC6A9A" w:rsidP="00AC6A9A">
      <w:pPr>
        <w:widowControl/>
        <w:shd w:val="clear" w:color="auto" w:fill="FFFFFF"/>
        <w:ind w:firstLine="709"/>
        <w:jc w:val="center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Целями реализации программы профилактики являются: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выполнение контролируемыми лицами установленной квоты для приема на работу инвалидов в полном объеме;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административной нагрузки на работодателей;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снижение напряженности на региональном рынке труда среди граждан, имеющих инвалидность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повышение их занятости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эффективности осуществления контрольно-надзорной деятельности.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Задачами реализации программы профилактики являются: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установление и оценка зависимости видов, форм и интенсивности профилактических мероприятий от особенностей объектов контроля, проведение профилактических мероприятий с учетом данных факторов;</w:t>
      </w:r>
    </w:p>
    <w:p w:rsidR="00AC6A9A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повышение квалификации </w:t>
      </w:r>
      <w:proofErr w:type="gramStart"/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должностных</w:t>
      </w:r>
      <w:proofErr w:type="gramEnd"/>
      <w:r w:rsidRPr="005B36F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Министерства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осуществляющих государственный контроль (надзор);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использование современных информационно-телекоммуникационных технологий при проведении профилактических мероприятий;</w:t>
      </w:r>
    </w:p>
    <w:p w:rsidR="00AC6A9A" w:rsidRPr="00A05F93" w:rsidRDefault="00AC6A9A" w:rsidP="00AC6A9A">
      <w:pPr>
        <w:widowControl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515AB">
        <w:rPr>
          <w:rFonts w:ascii="Times New Roman" w:hAnsi="Times New Roman"/>
          <w:sz w:val="28"/>
          <w:szCs w:val="28"/>
        </w:rPr>
        <w:t>- </w:t>
      </w:r>
      <w:r w:rsidRPr="00A05F9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осуществление планирования проведения профилактических мероприятий на основе принципов их понятности, информационной открытости, полноты охвата ими максимального количества контролируемых лиц.</w:t>
      </w:r>
    </w:p>
    <w:p w:rsidR="00AC6A9A" w:rsidRPr="00C62190" w:rsidRDefault="00AC6A9A" w:rsidP="00AC6A9A">
      <w:pPr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C6A9A" w:rsidRPr="00C62190" w:rsidRDefault="00AC6A9A" w:rsidP="00AC6A9A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62190">
        <w:rPr>
          <w:rFonts w:ascii="Times New Roman" w:hAnsi="Times New Roman" w:cs="Times New Roman"/>
          <w:sz w:val="28"/>
          <w:szCs w:val="28"/>
        </w:rPr>
        <w:t>Раздел 3. Перечень профилактических мероприятий, сроки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2190">
        <w:rPr>
          <w:rFonts w:ascii="Times New Roman" w:hAnsi="Times New Roman" w:cs="Times New Roman"/>
          <w:sz w:val="28"/>
          <w:szCs w:val="28"/>
        </w:rPr>
        <w:t>(периодичность) их проведения</w:t>
      </w:r>
    </w:p>
    <w:p w:rsidR="00AC6A9A" w:rsidRPr="003A1C7B" w:rsidRDefault="00AC6A9A" w:rsidP="00AC6A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C6A9A" w:rsidRPr="00C62190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 xml:space="preserve">3.1. </w:t>
      </w:r>
      <w:r>
        <w:rPr>
          <w:rFonts w:ascii="Times New Roman" w:eastAsiaTheme="minorHAnsi" w:hAnsi="Times New Roman"/>
          <w:sz w:val="28"/>
          <w:szCs w:val="28"/>
        </w:rPr>
        <w:t>Министерство</w:t>
      </w:r>
      <w:r w:rsidRPr="00C62190">
        <w:rPr>
          <w:rFonts w:ascii="Times New Roman" w:eastAsiaTheme="minorHAnsi" w:hAnsi="Times New Roman"/>
          <w:sz w:val="28"/>
          <w:szCs w:val="28"/>
        </w:rPr>
        <w:t xml:space="preserve"> в рамках регионального государственного контроля проводит следующие виды профилактических мероприятий:</w:t>
      </w:r>
    </w:p>
    <w:p w:rsidR="00AC6A9A" w:rsidRPr="00C62190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информирование;</w:t>
      </w:r>
    </w:p>
    <w:p w:rsidR="00AC6A9A" w:rsidRPr="00C62190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обобщение правоприменительной практики;</w:t>
      </w:r>
    </w:p>
    <w:p w:rsidR="00AC6A9A" w:rsidRPr="00C62190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объявление предостережения;</w:t>
      </w:r>
    </w:p>
    <w:p w:rsidR="00AC6A9A" w:rsidRPr="00C62190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консультирование;</w:t>
      </w:r>
    </w:p>
    <w:p w:rsidR="00AC6A9A" w:rsidRPr="00C62190" w:rsidRDefault="00AC6A9A" w:rsidP="00AC6A9A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sz w:val="28"/>
          <w:szCs w:val="28"/>
        </w:rPr>
      </w:pPr>
      <w:r w:rsidRPr="00C62190">
        <w:rPr>
          <w:rFonts w:ascii="Times New Roman" w:hAnsi="Times New Roman"/>
          <w:sz w:val="28"/>
          <w:szCs w:val="28"/>
        </w:rPr>
        <w:t>-  </w:t>
      </w:r>
      <w:r w:rsidRPr="00C62190">
        <w:rPr>
          <w:rFonts w:ascii="Times New Roman" w:eastAsiaTheme="minorHAnsi" w:hAnsi="Times New Roman"/>
          <w:sz w:val="28"/>
          <w:szCs w:val="28"/>
        </w:rPr>
        <w:t>профилактический визит.</w:t>
      </w:r>
    </w:p>
    <w:tbl>
      <w:tblPr>
        <w:tblW w:w="10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3"/>
        <w:gridCol w:w="4765"/>
        <w:gridCol w:w="2849"/>
        <w:gridCol w:w="2255"/>
      </w:tblGrid>
      <w:tr w:rsidR="00AC6A9A" w:rsidRPr="00C62190" w:rsidTr="00A05879"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765" w:type="dxa"/>
            <w:vAlign w:val="center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Срок выполнения мероприятия</w:t>
            </w:r>
          </w:p>
        </w:tc>
        <w:tc>
          <w:tcPr>
            <w:tcW w:w="2255" w:type="dxa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proofErr w:type="gramEnd"/>
            <w:r w:rsidRPr="00C621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исполнение</w:t>
            </w:r>
          </w:p>
        </w:tc>
      </w:tr>
      <w:tr w:rsidR="00AC6A9A" w:rsidRPr="00C62190" w:rsidTr="00A05879"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55" w:type="dxa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C6A9A" w:rsidRPr="00C62190" w:rsidTr="00A05879">
        <w:tc>
          <w:tcPr>
            <w:tcW w:w="0" w:type="auto"/>
          </w:tcPr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1.</w:t>
            </w:r>
          </w:p>
        </w:tc>
        <w:tc>
          <w:tcPr>
            <w:tcW w:w="4765" w:type="dxa"/>
            <w:tcBorders>
              <w:bottom w:val="single" w:sz="4" w:space="0" w:color="auto"/>
            </w:tcBorders>
          </w:tcPr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Информирование путем:</w:t>
            </w: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1) размещения и актуализации на официальном </w:t>
            </w:r>
            <w:r w:rsidRPr="00E21945"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eastAsia="en-US"/>
              </w:rPr>
              <w:t xml:space="preserve">сайте Министерства в информационно-телекоммуникационной сети «Интернет» </w:t>
            </w: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перечня нормативных правовых актов или их отдельных частей, содержащих обязательные требования, текстов соответствующих нормативных правовых актов;</w:t>
            </w: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2) проведения разъяснительной работы в средствах массовой информации;</w:t>
            </w: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3) участия в проведении семинаров и конференций;</w:t>
            </w: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4) проведения «прямых телефонных линий»;</w:t>
            </w: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5) разъяснительной работы во время проведения контрольных (надзорных) мероприятий;</w:t>
            </w: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6) проведения публичных слушаний, совместно с Государственной инспекцией труда Смоленской области, учреждением медико-социальной экспертизы, общественными организациями инвалидов для информирования работодателей о порядке установления и использования квот для приема на работу инвалидов;</w:t>
            </w: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10"/>
                <w:szCs w:val="10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7) рассмотрения на Смоленской областной трехсторонней комиссии по регулированию социально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-</w:t>
            </w: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трудовых отношений доклада о государственном контроле (надзоре), результатах реализации мероприятий по содействию трудоустройству инвалидов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 течение 15 дней с момента принятия нормативных правовых актов, программ, перечней, руководств и иных сведений или внесения в них изменений</w:t>
            </w: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мере необходимости</w:t>
            </w: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мере необходимости</w:t>
            </w: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 мере необходимости</w:t>
            </w: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постоянно</w:t>
            </w: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16"/>
                <w:szCs w:val="16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реже 1 раза в год</w:t>
            </w: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не реже 1 раза в год</w:t>
            </w: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</w:p>
        </w:tc>
        <w:tc>
          <w:tcPr>
            <w:tcW w:w="2255" w:type="dxa"/>
          </w:tcPr>
          <w:p w:rsidR="00AC6A9A" w:rsidRPr="00E21945" w:rsidRDefault="00AC6A9A" w:rsidP="00A05879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отдел трудоустройства и специальных программ </w:t>
            </w: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Министерства</w:t>
            </w: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</w:p>
          <w:p w:rsidR="00AC6A9A" w:rsidRPr="00E21945" w:rsidRDefault="00AC6A9A" w:rsidP="00A05879">
            <w:pPr>
              <w:jc w:val="center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отдел правовой и кадровой работы </w:t>
            </w: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Министерства</w:t>
            </w: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>,</w:t>
            </w:r>
          </w:p>
          <w:p w:rsidR="00AC6A9A" w:rsidRPr="00E21945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отдел информационных технологий и информации </w:t>
            </w:r>
            <w:r w:rsidRPr="00E21945">
              <w:rPr>
                <w:rFonts w:ascii="Times New Roman" w:eastAsiaTheme="minorHAnsi" w:hAnsi="Times New Roman" w:cs="Times New Roman"/>
                <w:spacing w:val="-6"/>
                <w:sz w:val="28"/>
                <w:szCs w:val="28"/>
                <w:lang w:eastAsia="en-US"/>
              </w:rPr>
              <w:t>Министерства</w:t>
            </w:r>
          </w:p>
        </w:tc>
      </w:tr>
      <w:tr w:rsidR="00AC6A9A" w:rsidRPr="00C62190" w:rsidTr="00A05879"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4765" w:type="dxa"/>
          </w:tcPr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правоприменительной практики ежегодно путем сбора и анализа данных о проведенных контрольных (надзорных) мероприятиях и их результатов, а также поступивших обращений.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По итогам обобщения правоприменительной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</w:t>
            </w: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 обеспечивает подготовку доклада, содержащего результаты обобщения правоприменительной практики по осуществлению регионального государственного контроля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br/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(далее – доклад о правоприменительной практике)</w:t>
            </w:r>
          </w:p>
        </w:tc>
        <w:tc>
          <w:tcPr>
            <w:tcW w:w="0" w:type="auto"/>
          </w:tcPr>
          <w:p w:rsidR="00AC6A9A" w:rsidRPr="00C62190" w:rsidRDefault="00AC6A9A" w:rsidP="00A05879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C62190">
              <w:rPr>
                <w:rFonts w:ascii="Times New Roman" w:eastAsiaTheme="minorHAnsi" w:hAnsi="Times New Roman"/>
                <w:sz w:val="28"/>
                <w:szCs w:val="28"/>
              </w:rPr>
              <w:t xml:space="preserve">до 15 февраля года, следующего за </w:t>
            </w:r>
            <w:proofErr w:type="gramStart"/>
            <w:r w:rsidRPr="00C62190">
              <w:rPr>
                <w:rFonts w:ascii="Times New Roman" w:eastAsiaTheme="minorHAnsi" w:hAnsi="Times New Roman"/>
                <w:sz w:val="28"/>
                <w:szCs w:val="28"/>
              </w:rPr>
              <w:t>отчетным</w:t>
            </w:r>
            <w:proofErr w:type="gramEnd"/>
          </w:p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5" w:type="dxa"/>
          </w:tcPr>
          <w:p w:rsidR="00AC6A9A" w:rsidRDefault="00AC6A9A" w:rsidP="00A05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кадровой работы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C6A9A" w:rsidRPr="00C62190" w:rsidRDefault="00AC6A9A" w:rsidP="00A05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трудоустройства и специальных программ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  <w:r w:rsidRPr="00C6219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C6A9A" w:rsidRPr="00C62190" w:rsidRDefault="00AC6A9A" w:rsidP="00A05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C6A9A" w:rsidRPr="00C62190" w:rsidTr="00A05879"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65" w:type="dxa"/>
          </w:tcPr>
          <w:p w:rsidR="00AC6A9A" w:rsidRPr="00E21945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Объявление предостережения о недопустимости нарушения обязательных требований объявляется подконтрольному субъекту в случае наличия у 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Министерства</w:t>
            </w: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мере необходимости</w:t>
            </w:r>
          </w:p>
        </w:tc>
        <w:tc>
          <w:tcPr>
            <w:tcW w:w="2255" w:type="dxa"/>
          </w:tcPr>
          <w:p w:rsidR="00AC6A9A" w:rsidRPr="00C62190" w:rsidRDefault="00AC6A9A" w:rsidP="00A05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кадровой работы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</w:p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9A" w:rsidRPr="00C62190" w:rsidTr="00A05879">
        <w:tblPrEx>
          <w:tblBorders>
            <w:insideH w:val="nil"/>
          </w:tblBorders>
        </w:tblPrEx>
        <w:trPr>
          <w:trHeight w:val="1520"/>
        </w:trPr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765" w:type="dxa"/>
            <w:shd w:val="clear" w:color="auto" w:fill="auto"/>
          </w:tcPr>
          <w:p w:rsidR="00AC6A9A" w:rsidRPr="00C62190" w:rsidRDefault="00AC6A9A" w:rsidP="00A0587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осуществляется должностными лицами в соответствии со статьей 50 Федерального закона «О государственном контроле (надзоре) и муниципальном контроле в Российской Федерации» в письменной форме при их письменном обращении, в устной форме по телефону, посредством </w:t>
            </w:r>
            <w:proofErr w:type="spellStart"/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видео-конференц-связи</w:t>
            </w:r>
            <w:proofErr w:type="spellEnd"/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 или в ходе </w:t>
            </w:r>
            <w:r w:rsidRPr="00C62190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lastRenderedPageBreak/>
              <w:t>осуществления контрольного (надзорного) мероприятия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AC6A9A" w:rsidRPr="00E21945" w:rsidRDefault="00AC6A9A" w:rsidP="00A058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Консультирование проводится по вопросам, связанным с организацией и осуществлением регионального государственного контроля (надзора), порядком обжалования решений Министерства, действий (бездействия) его должностных лиц, порядком подачи возражений</w:t>
            </w:r>
          </w:p>
        </w:tc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ежедневно, кроме выходных и праздничных дней</w:t>
            </w:r>
          </w:p>
        </w:tc>
        <w:tc>
          <w:tcPr>
            <w:tcW w:w="2255" w:type="dxa"/>
          </w:tcPr>
          <w:p w:rsidR="00AC6A9A" w:rsidRPr="00C62190" w:rsidRDefault="00AC6A9A" w:rsidP="00A05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трудоустройства и специальных программ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  <w:r w:rsidRPr="00C6219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C6A9A" w:rsidRPr="00C62190" w:rsidRDefault="00AC6A9A" w:rsidP="00A05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кадровой работы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Министерства</w:t>
            </w:r>
          </w:p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6A9A" w:rsidRPr="00C62190" w:rsidTr="00A05879"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765" w:type="dxa"/>
          </w:tcPr>
          <w:p w:rsidR="00AC6A9A" w:rsidRPr="00E21945" w:rsidRDefault="00AC6A9A" w:rsidP="00A0587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hAnsi="Times New Roman"/>
                <w:spacing w:val="-6"/>
                <w:sz w:val="28"/>
                <w:szCs w:val="28"/>
              </w:rPr>
              <w:t xml:space="preserve">Профилактический визит </w:t>
            </w: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 xml:space="preserve">проводится уполномоченным должностным лицом Министерства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видео-конференц-связи</w:t>
            </w:r>
            <w:proofErr w:type="spellEnd"/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.</w:t>
            </w:r>
          </w:p>
          <w:p w:rsidR="00AC6A9A" w:rsidRPr="00E21945" w:rsidRDefault="00AC6A9A" w:rsidP="00A0587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</w:pPr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</w:t>
            </w:r>
            <w:proofErr w:type="gramStart"/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>о</w:t>
            </w:r>
            <w:proofErr w:type="gramEnd"/>
            <w:r w:rsidRPr="00E21945">
              <w:rPr>
                <w:rFonts w:ascii="Times New Roman" w:eastAsiaTheme="minorHAnsi" w:hAnsi="Times New Roman"/>
                <w:spacing w:val="-6"/>
                <w:sz w:val="28"/>
                <w:szCs w:val="28"/>
              </w:rPr>
              <w:t xml:space="preserve"> их соответствии критериям риска, об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  <w:p w:rsidR="00AC6A9A" w:rsidRPr="00E21945" w:rsidRDefault="00AC6A9A" w:rsidP="00A0587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ru-RU"/>
              </w:rPr>
            </w:pPr>
            <w:r w:rsidRPr="00E21945">
              <w:rPr>
                <w:rFonts w:ascii="Times New Roman" w:eastAsia="Calibri" w:hAnsi="Times New Roman"/>
                <w:color w:val="000000"/>
                <w:spacing w:val="-6"/>
                <w:sz w:val="28"/>
                <w:szCs w:val="28"/>
                <w:lang w:eastAsia="ru-RU"/>
              </w:rPr>
              <w:t xml:space="preserve">Обязательные профилактические визиты в отношении объектов контроля, отнесенных </w:t>
            </w:r>
            <w:r w:rsidRPr="00E2194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zh-CN"/>
              </w:rPr>
              <w:t>к категориям чрезвычайно высокого, высокого и значительного риска, проводятся в соответствии с установленным графиком.</w:t>
            </w:r>
          </w:p>
          <w:p w:rsidR="00AC6A9A" w:rsidRPr="00E21945" w:rsidRDefault="00AC6A9A" w:rsidP="00A0587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pacing w:val="-4"/>
                <w:sz w:val="28"/>
                <w:szCs w:val="28"/>
                <w:lang w:eastAsia="zh-CN"/>
              </w:rPr>
            </w:pPr>
            <w:r w:rsidRPr="00E2194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zh-CN"/>
              </w:rPr>
              <w:t xml:space="preserve">Контролируемое лицо вправе обратиться в Министерство с заявлением о проведении в отношении </w:t>
            </w:r>
            <w:r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zh-CN"/>
              </w:rPr>
              <w:t>н</w:t>
            </w:r>
            <w:r w:rsidRPr="00E21945">
              <w:rPr>
                <w:rFonts w:ascii="Times New Roman" w:eastAsia="Times New Roman" w:hAnsi="Times New Roman"/>
                <w:spacing w:val="-6"/>
                <w:sz w:val="28"/>
                <w:szCs w:val="28"/>
                <w:lang w:eastAsia="zh-CN"/>
              </w:rPr>
              <w:t>его профилактического визита</w:t>
            </w:r>
          </w:p>
        </w:tc>
        <w:tc>
          <w:tcPr>
            <w:tcW w:w="0" w:type="auto"/>
          </w:tcPr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2190">
              <w:rPr>
                <w:rFonts w:ascii="Times New Roman" w:hAnsi="Times New Roman" w:cs="Times New Roman"/>
                <w:sz w:val="28"/>
                <w:szCs w:val="28"/>
              </w:rPr>
              <w:t>(по мере необходимости)</w:t>
            </w:r>
          </w:p>
        </w:tc>
        <w:tc>
          <w:tcPr>
            <w:tcW w:w="2255" w:type="dxa"/>
          </w:tcPr>
          <w:p w:rsidR="00AC6A9A" w:rsidRPr="00C62190" w:rsidRDefault="00AC6A9A" w:rsidP="00A05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трудоустройства и специальных программ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  <w:r w:rsidRPr="00C6219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AC6A9A" w:rsidRPr="00C62190" w:rsidRDefault="00AC6A9A" w:rsidP="00A058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62190">
              <w:rPr>
                <w:rFonts w:ascii="Times New Roman" w:hAnsi="Times New Roman"/>
                <w:sz w:val="28"/>
                <w:szCs w:val="28"/>
              </w:rPr>
              <w:t xml:space="preserve">отдел правовой и кадровой работы </w:t>
            </w:r>
            <w:r>
              <w:rPr>
                <w:rFonts w:ascii="Times New Roman" w:hAnsi="Times New Roman"/>
                <w:sz w:val="28"/>
                <w:szCs w:val="28"/>
              </w:rPr>
              <w:t>Министерства</w:t>
            </w:r>
          </w:p>
          <w:p w:rsidR="00AC6A9A" w:rsidRPr="00C6219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6A9A" w:rsidRDefault="00AC6A9A" w:rsidP="00AC6A9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AC6A9A" w:rsidRDefault="00AC6A9A" w:rsidP="00AC6A9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AC6A9A" w:rsidRDefault="00AC6A9A" w:rsidP="00AC6A9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AC6A9A" w:rsidRDefault="00AC6A9A" w:rsidP="00AC6A9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AC6A9A" w:rsidRDefault="00AC6A9A" w:rsidP="00AC6A9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AC6A9A" w:rsidRPr="00E21945" w:rsidRDefault="00AC6A9A" w:rsidP="00AC6A9A">
      <w:pPr>
        <w:widowControl/>
        <w:shd w:val="clear" w:color="auto" w:fill="FFFFFF"/>
        <w:ind w:firstLine="709"/>
        <w:jc w:val="both"/>
        <w:rPr>
          <w:rFonts w:ascii="Times New Roman" w:eastAsia="Times New Roman" w:hAnsi="Times New Roman"/>
          <w:color w:val="000000"/>
          <w:sz w:val="2"/>
          <w:szCs w:val="2"/>
          <w:lang w:eastAsia="ru-RU"/>
        </w:rPr>
      </w:pPr>
    </w:p>
    <w:p w:rsidR="00AC6A9A" w:rsidRPr="00FE0752" w:rsidRDefault="00AC6A9A" w:rsidP="00AC6A9A">
      <w:pPr>
        <w:widowControl/>
        <w:shd w:val="clear" w:color="auto" w:fill="FFFFFF"/>
        <w:jc w:val="both"/>
        <w:rPr>
          <w:rFonts w:ascii="Times New Roman" w:eastAsia="Times New Roman" w:hAnsi="Times New Roman"/>
          <w:color w:val="4F81BD" w:themeColor="accent1"/>
          <w:sz w:val="28"/>
          <w:szCs w:val="28"/>
          <w:lang w:eastAsia="ru-RU"/>
        </w:rPr>
        <w:sectPr w:rsidR="00AC6A9A" w:rsidRPr="00FE0752" w:rsidSect="00013E5C">
          <w:headerReference w:type="default" r:id="rId8"/>
          <w:pgSz w:w="11905" w:h="16837"/>
          <w:pgMar w:top="1134" w:right="567" w:bottom="1134" w:left="1134" w:header="1134" w:footer="567" w:gutter="0"/>
          <w:cols w:space="720"/>
          <w:titlePg/>
          <w:docGrid w:linePitch="360"/>
        </w:sectPr>
      </w:pPr>
    </w:p>
    <w:p w:rsidR="00AC6A9A" w:rsidRPr="003A1C7B" w:rsidRDefault="00AC6A9A" w:rsidP="00AC6A9A">
      <w:pPr>
        <w:widowControl/>
        <w:shd w:val="clear" w:color="auto" w:fill="FFFFFF"/>
        <w:jc w:val="center"/>
        <w:rPr>
          <w:rFonts w:ascii="Times New Roman" w:eastAsia="Times New Roman" w:hAnsi="Times New Roman"/>
          <w:sz w:val="22"/>
          <w:szCs w:val="22"/>
          <w:lang w:eastAsia="ru-RU"/>
        </w:rPr>
      </w:pPr>
      <w:r w:rsidRPr="003A1C7B">
        <w:rPr>
          <w:rFonts w:ascii="Times New Roman" w:eastAsia="Times New Roman" w:hAnsi="Times New Roman"/>
          <w:sz w:val="22"/>
          <w:szCs w:val="22"/>
          <w:lang w:eastAsia="ru-RU"/>
        </w:rPr>
        <w:lastRenderedPageBreak/>
        <w:t>1</w:t>
      </w:r>
      <w:r>
        <w:rPr>
          <w:rFonts w:ascii="Times New Roman" w:eastAsia="Times New Roman" w:hAnsi="Times New Roman"/>
          <w:sz w:val="22"/>
          <w:szCs w:val="22"/>
          <w:lang w:eastAsia="ru-RU"/>
        </w:rPr>
        <w:t>1</w:t>
      </w:r>
    </w:p>
    <w:p w:rsidR="00AC6A9A" w:rsidRDefault="00AC6A9A" w:rsidP="00AC6A9A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</w:p>
    <w:p w:rsidR="00155E62" w:rsidRDefault="00155E62" w:rsidP="00155E62">
      <w:pPr>
        <w:widowControl/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155E62" w:rsidRDefault="00155E62" w:rsidP="00155E62">
      <w:pPr>
        <w:widowControl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/>
      </w:tblPr>
      <w:tblGrid>
        <w:gridCol w:w="646"/>
        <w:gridCol w:w="6300"/>
        <w:gridCol w:w="1693"/>
        <w:gridCol w:w="1671"/>
        <w:gridCol w:w="1559"/>
        <w:gridCol w:w="1558"/>
        <w:gridCol w:w="1558"/>
      </w:tblGrid>
      <w:tr w:rsidR="00155E62" w:rsidTr="00155E62">
        <w:trPr>
          <w:cantSplit/>
          <w:trHeight w:val="82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Наименование показателя результативности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и эффективности программы</w:t>
            </w:r>
          </w:p>
        </w:tc>
        <w:tc>
          <w:tcPr>
            <w:tcW w:w="1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Единица измерения (единица, процент)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Целевое значение показателя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Прогнозное значение показателя</w:t>
            </w:r>
          </w:p>
        </w:tc>
      </w:tr>
      <w:tr w:rsidR="00155E62" w:rsidTr="00155E62">
        <w:trPr>
          <w:cantSplit/>
          <w:trHeight w:val="356"/>
        </w:trPr>
        <w:tc>
          <w:tcPr>
            <w:tcW w:w="6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E62" w:rsidRDefault="00155E62">
            <w:pPr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E62" w:rsidRDefault="00155E62">
            <w:pPr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155E62" w:rsidRDefault="00155E62">
            <w:pPr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5E62" w:rsidRDefault="00155E62">
            <w:pPr>
              <w:widowControl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2027 год</w:t>
            </w:r>
          </w:p>
        </w:tc>
      </w:tr>
      <w:tr w:rsidR="00155E62" w:rsidTr="00155E62">
        <w:trPr>
          <w:trHeight w:val="1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Выполнение работодателем обязанности по трудоустройству инвалидов в счет установленной квоты на конец года (доля выполнения квоты для приема на работу инвалидов)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80%</w:t>
            </w:r>
          </w:p>
        </w:tc>
      </w:tr>
      <w:tr w:rsidR="00155E62" w:rsidTr="00155E62">
        <w:trPr>
          <w:trHeight w:val="1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Выполнение работодателем обязанности по информированию государственной службы занятости о выполнении квоты посредством размещения информации на единой цифровой платформе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  <w:tr w:rsidR="00155E62" w:rsidTr="00155E62">
        <w:trPr>
          <w:cantSplit/>
          <w:trHeight w:val="163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объектов контроля, в отношении которых проведены профилактические мероприятия от общего числа контролируемых лиц в течение года с нарастающим итогом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widowControl/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55E62" w:rsidRDefault="00155E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5E62" w:rsidRDefault="00155E6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</w:tr>
    </w:tbl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55E62" w:rsidRDefault="00155E62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155E62" w:rsidRDefault="00155E62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Default="00AC6A9A" w:rsidP="00AC6A9A">
      <w:pPr>
        <w:pStyle w:val="ConsPlusNormal"/>
        <w:ind w:left="963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1413AE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Приложение </w:t>
      </w:r>
    </w:p>
    <w:p w:rsidR="00AC6A9A" w:rsidRDefault="00AC6A9A" w:rsidP="00AC6A9A">
      <w:pPr>
        <w:pStyle w:val="ConsPlusNormal"/>
        <w:ind w:left="963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1413AE">
        <w:rPr>
          <w:rFonts w:ascii="Times New Roman" w:hAnsi="Times New Roman" w:cs="Times New Roman"/>
          <w:spacing w:val="-6"/>
          <w:sz w:val="28"/>
          <w:szCs w:val="28"/>
        </w:rPr>
        <w:t xml:space="preserve">к </w:t>
      </w:r>
      <w:hyperlink w:anchor="P173" w:history="1">
        <w:r w:rsidRPr="001413AE">
          <w:rPr>
            <w:rFonts w:ascii="Times New Roman" w:hAnsi="Times New Roman" w:cs="Times New Roman"/>
            <w:sz w:val="28"/>
            <w:szCs w:val="28"/>
          </w:rPr>
          <w:t>Программе</w:t>
        </w:r>
      </w:hyperlink>
      <w:r w:rsidRPr="001413AE">
        <w:rPr>
          <w:rFonts w:ascii="Times New Roman" w:hAnsi="Times New Roman" w:cs="Times New Roman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</w:t>
      </w:r>
      <w:r w:rsidRPr="001413AE">
        <w:rPr>
          <w:rFonts w:ascii="Times New Roman" w:eastAsiaTheme="minorHAnsi" w:hAnsi="Times New Roman" w:cs="Times New Roman"/>
          <w:sz w:val="28"/>
          <w:szCs w:val="28"/>
          <w:lang w:eastAsia="en-US"/>
        </w:rPr>
        <w:t>регионального государственного контроля (надзора) за приемом на работу инвалидов в пределах установленной квоты на территории Смоленской области на 202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1413A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AC6A9A" w:rsidRDefault="00AC6A9A" w:rsidP="00AC6A9A">
      <w:pPr>
        <w:pStyle w:val="ConsPlusNormal"/>
        <w:ind w:left="59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6A9A" w:rsidRDefault="00AC6A9A" w:rsidP="00AC6A9A">
      <w:pPr>
        <w:pStyle w:val="ConsPlusNormal"/>
        <w:ind w:left="5954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AC6A9A" w:rsidRPr="001413AE" w:rsidRDefault="00AC6A9A" w:rsidP="00AC6A9A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13AE">
        <w:rPr>
          <w:rFonts w:ascii="Times New Roman" w:hAnsi="Times New Roman" w:cs="Times New Roman"/>
          <w:b/>
          <w:spacing w:val="-6"/>
          <w:sz w:val="28"/>
          <w:szCs w:val="28"/>
        </w:rPr>
        <w:t>ПЕРЕЧЕНЬ</w:t>
      </w:r>
    </w:p>
    <w:p w:rsidR="00AC6A9A" w:rsidRPr="001413AE" w:rsidRDefault="00AC6A9A" w:rsidP="00AC6A9A">
      <w:pPr>
        <w:pStyle w:val="ConsPlusNormal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1413AE">
        <w:rPr>
          <w:rFonts w:ascii="Times New Roman" w:hAnsi="Times New Roman" w:cs="Times New Roman"/>
          <w:b/>
          <w:spacing w:val="-6"/>
          <w:sz w:val="28"/>
          <w:szCs w:val="28"/>
        </w:rPr>
        <w:t>профилактических визи</w:t>
      </w:r>
      <w:r>
        <w:rPr>
          <w:rFonts w:ascii="Times New Roman" w:hAnsi="Times New Roman" w:cs="Times New Roman"/>
          <w:b/>
          <w:spacing w:val="-6"/>
          <w:sz w:val="28"/>
          <w:szCs w:val="28"/>
        </w:rPr>
        <w:t>тов</w:t>
      </w:r>
    </w:p>
    <w:p w:rsidR="00AC6A9A" w:rsidRDefault="00AC6A9A" w:rsidP="00AC6A9A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tbl>
      <w:tblPr>
        <w:tblStyle w:val="af0"/>
        <w:tblW w:w="15417" w:type="dxa"/>
        <w:tblLook w:val="04A0"/>
      </w:tblPr>
      <w:tblGrid>
        <w:gridCol w:w="675"/>
        <w:gridCol w:w="2977"/>
        <w:gridCol w:w="2693"/>
        <w:gridCol w:w="2410"/>
        <w:gridCol w:w="2268"/>
        <w:gridCol w:w="2678"/>
        <w:gridCol w:w="1716"/>
      </w:tblGrid>
      <w:tr w:rsidR="00AC6A9A" w:rsidRPr="00411BC8" w:rsidTr="00A05879">
        <w:tc>
          <w:tcPr>
            <w:tcW w:w="675" w:type="dxa"/>
            <w:vAlign w:val="center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№</w:t>
            </w:r>
          </w:p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proofErr w:type="spellStart"/>
            <w:proofErr w:type="gramStart"/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</w:t>
            </w:r>
            <w:proofErr w:type="spellEnd"/>
            <w:proofErr w:type="gramEnd"/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/</w:t>
            </w:r>
            <w:proofErr w:type="spellStart"/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7" w:type="dxa"/>
            <w:vAlign w:val="center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Наименование</w:t>
            </w:r>
          </w:p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контролируемого лица</w:t>
            </w:r>
          </w:p>
        </w:tc>
        <w:tc>
          <w:tcPr>
            <w:tcW w:w="2693" w:type="dxa"/>
            <w:vAlign w:val="center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Юридический адрес</w:t>
            </w:r>
          </w:p>
        </w:tc>
        <w:tc>
          <w:tcPr>
            <w:tcW w:w="2410" w:type="dxa"/>
            <w:vAlign w:val="center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ОГРН контролируемого лица</w:t>
            </w:r>
          </w:p>
        </w:tc>
        <w:tc>
          <w:tcPr>
            <w:tcW w:w="2268" w:type="dxa"/>
            <w:vAlign w:val="center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ИНН контролируемого лица</w:t>
            </w:r>
          </w:p>
        </w:tc>
        <w:tc>
          <w:tcPr>
            <w:tcW w:w="2678" w:type="dxa"/>
            <w:vAlign w:val="center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Причина проведения профилактического визита</w:t>
            </w:r>
          </w:p>
        </w:tc>
        <w:tc>
          <w:tcPr>
            <w:tcW w:w="1716" w:type="dxa"/>
            <w:vAlign w:val="center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</w:pPr>
            <w:r w:rsidRPr="00A44520">
              <w:rPr>
                <w:rFonts w:ascii="Times New Roman" w:hAnsi="Times New Roman" w:cs="Times New Roman"/>
                <w:b/>
                <w:spacing w:val="-6"/>
                <w:sz w:val="24"/>
                <w:szCs w:val="24"/>
              </w:rPr>
              <w:t>Дата проведения</w:t>
            </w:r>
          </w:p>
        </w:tc>
      </w:tr>
      <w:tr w:rsidR="00AC6A9A" w:rsidRPr="00A44520" w:rsidTr="00A05879">
        <w:tc>
          <w:tcPr>
            <w:tcW w:w="675" w:type="dxa"/>
          </w:tcPr>
          <w:p w:rsidR="00AC6A9A" w:rsidRPr="00A44520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6A9A" w:rsidRPr="00A44520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93" w:type="dxa"/>
          </w:tcPr>
          <w:p w:rsidR="00AC6A9A" w:rsidRPr="00A44520" w:rsidRDefault="00AC6A9A" w:rsidP="00A05879">
            <w:pPr>
              <w:pStyle w:val="ConsPlusNormal"/>
              <w:jc w:val="both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410" w:type="dxa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2678" w:type="dxa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  <w:tc>
          <w:tcPr>
            <w:tcW w:w="1716" w:type="dxa"/>
          </w:tcPr>
          <w:p w:rsidR="00AC6A9A" w:rsidRPr="00A44520" w:rsidRDefault="00AC6A9A" w:rsidP="00A05879">
            <w:pPr>
              <w:pStyle w:val="ConsPlusNormal"/>
              <w:jc w:val="center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</w:tc>
      </w:tr>
    </w:tbl>
    <w:p w:rsidR="00AC6A9A" w:rsidRPr="00411BC8" w:rsidRDefault="00AC6A9A" w:rsidP="00AC6A9A">
      <w:pPr>
        <w:pStyle w:val="ConsPlusNormal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:rsidR="00AC6A9A" w:rsidRPr="001413AE" w:rsidRDefault="00AC6A9A" w:rsidP="00AC6A9A">
      <w:pPr>
        <w:pStyle w:val="ConsPlusNormal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AC6A9A" w:rsidRPr="00AB20F1" w:rsidRDefault="00AC6A9A" w:rsidP="00AC6A9A">
      <w:pPr>
        <w:widowControl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</w:p>
    <w:p w:rsidR="0078732D" w:rsidRPr="00AC6A9A" w:rsidRDefault="0078732D" w:rsidP="00AC6A9A">
      <w:pPr>
        <w:rPr>
          <w:szCs w:val="28"/>
        </w:rPr>
      </w:pPr>
    </w:p>
    <w:sectPr w:rsidR="0078732D" w:rsidRPr="00AC6A9A" w:rsidSect="00DC20EA">
      <w:headerReference w:type="even" r:id="rId9"/>
      <w:headerReference w:type="default" r:id="rId10"/>
      <w:pgSz w:w="16837" w:h="11905" w:orient="landscape"/>
      <w:pgMar w:top="567" w:right="1134" w:bottom="1418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1153" w:rsidRDefault="00D91153">
      <w:r>
        <w:separator/>
      </w:r>
    </w:p>
  </w:endnote>
  <w:endnote w:type="continuationSeparator" w:id="0">
    <w:p w:rsidR="00D91153" w:rsidRDefault="00D911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1153" w:rsidRDefault="00D91153">
      <w:r>
        <w:separator/>
      </w:r>
    </w:p>
  </w:footnote>
  <w:footnote w:type="continuationSeparator" w:id="0">
    <w:p w:rsidR="00D91153" w:rsidRDefault="00D911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2639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="00AC6A9A" w:rsidRPr="00013E5C" w:rsidRDefault="001712C9">
        <w:pPr>
          <w:pStyle w:val="ab"/>
          <w:jc w:val="center"/>
          <w:rPr>
            <w:rFonts w:ascii="Times New Roman" w:hAnsi="Times New Roman"/>
            <w:sz w:val="24"/>
          </w:rPr>
        </w:pPr>
        <w:r w:rsidRPr="00013E5C">
          <w:rPr>
            <w:rFonts w:ascii="Times New Roman" w:hAnsi="Times New Roman"/>
            <w:sz w:val="24"/>
          </w:rPr>
          <w:fldChar w:fldCharType="begin"/>
        </w:r>
        <w:r w:rsidR="00AC6A9A" w:rsidRPr="00013E5C">
          <w:rPr>
            <w:rFonts w:ascii="Times New Roman" w:hAnsi="Times New Roman"/>
            <w:sz w:val="24"/>
          </w:rPr>
          <w:instrText xml:space="preserve"> PAGE   \* MERGEFORMAT </w:instrText>
        </w:r>
        <w:r w:rsidRPr="00013E5C">
          <w:rPr>
            <w:rFonts w:ascii="Times New Roman" w:hAnsi="Times New Roman"/>
            <w:sz w:val="24"/>
          </w:rPr>
          <w:fldChar w:fldCharType="separate"/>
        </w:r>
        <w:r w:rsidR="00B57341">
          <w:rPr>
            <w:rFonts w:ascii="Times New Roman" w:hAnsi="Times New Roman"/>
            <w:noProof/>
            <w:sz w:val="24"/>
          </w:rPr>
          <w:t>10</w:t>
        </w:r>
        <w:r w:rsidRPr="00013E5C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45" w:rsidRDefault="001712C9">
    <w:pPr>
      <w:pStyle w:val="ab"/>
      <w:framePr w:wrap="around" w:vAnchor="text" w:hAnchor="margin" w:xAlign="center" w:y="1"/>
      <w:rPr>
        <w:rStyle w:val="aff1"/>
      </w:rPr>
    </w:pPr>
    <w:r>
      <w:rPr>
        <w:rStyle w:val="aff1"/>
      </w:rPr>
      <w:fldChar w:fldCharType="begin"/>
    </w:r>
    <w:r w:rsidR="00E21945">
      <w:rPr>
        <w:rStyle w:val="aff1"/>
      </w:rPr>
      <w:instrText xml:space="preserve">PAGE  </w:instrText>
    </w:r>
    <w:r>
      <w:rPr>
        <w:rStyle w:val="aff1"/>
      </w:rPr>
      <w:fldChar w:fldCharType="end"/>
    </w:r>
  </w:p>
  <w:p w:rsidR="00E21945" w:rsidRDefault="00E21945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945" w:rsidRPr="005B36FE" w:rsidRDefault="001712C9">
    <w:pPr>
      <w:pStyle w:val="ab"/>
      <w:framePr w:wrap="around" w:vAnchor="text" w:hAnchor="margin" w:xAlign="center" w:y="1"/>
      <w:rPr>
        <w:rStyle w:val="aff1"/>
        <w:rFonts w:ascii="Times New Roman" w:hAnsi="Times New Roman"/>
        <w:sz w:val="24"/>
      </w:rPr>
    </w:pPr>
    <w:r w:rsidRPr="005B36FE">
      <w:rPr>
        <w:rStyle w:val="aff1"/>
        <w:rFonts w:ascii="Times New Roman" w:hAnsi="Times New Roman"/>
        <w:sz w:val="24"/>
      </w:rPr>
      <w:fldChar w:fldCharType="begin"/>
    </w:r>
    <w:r w:rsidR="00E21945" w:rsidRPr="005B36FE">
      <w:rPr>
        <w:rStyle w:val="aff1"/>
        <w:rFonts w:ascii="Times New Roman" w:hAnsi="Times New Roman"/>
        <w:sz w:val="24"/>
      </w:rPr>
      <w:instrText xml:space="preserve">PAGE  </w:instrText>
    </w:r>
    <w:r w:rsidRPr="005B36FE">
      <w:rPr>
        <w:rStyle w:val="aff1"/>
        <w:rFonts w:ascii="Times New Roman" w:hAnsi="Times New Roman"/>
        <w:sz w:val="24"/>
      </w:rPr>
      <w:fldChar w:fldCharType="separate"/>
    </w:r>
    <w:r w:rsidR="00B57341">
      <w:rPr>
        <w:rStyle w:val="aff1"/>
        <w:rFonts w:ascii="Times New Roman" w:hAnsi="Times New Roman"/>
        <w:noProof/>
        <w:sz w:val="24"/>
      </w:rPr>
      <w:t>12</w:t>
    </w:r>
    <w:r w:rsidRPr="005B36FE">
      <w:rPr>
        <w:rStyle w:val="aff1"/>
        <w:rFonts w:ascii="Times New Roman" w:hAnsi="Times New Roman"/>
        <w:sz w:val="24"/>
      </w:rPr>
      <w:fldChar w:fldCharType="end"/>
    </w:r>
  </w:p>
  <w:p w:rsidR="00E21945" w:rsidRDefault="00E21945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EFD"/>
    <w:multiLevelType w:val="hybridMultilevel"/>
    <w:tmpl w:val="27069BCA"/>
    <w:lvl w:ilvl="0" w:tplc="1974E66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3A86A67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A42A4B6A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83C6AF5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701AF7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099E5792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F00EF9CA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61046F4C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322ACD8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1">
    <w:nsid w:val="2881235B"/>
    <w:multiLevelType w:val="hybridMultilevel"/>
    <w:tmpl w:val="2BBAD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F83617C"/>
    <w:multiLevelType w:val="hybridMultilevel"/>
    <w:tmpl w:val="84C88D12"/>
    <w:lvl w:ilvl="0" w:tplc="69B846B2">
      <w:start w:val="3"/>
      <w:numFmt w:val="bullet"/>
      <w:lvlText w:val="–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60D418F"/>
    <w:multiLevelType w:val="hybridMultilevel"/>
    <w:tmpl w:val="89948C96"/>
    <w:lvl w:ilvl="0" w:tplc="CBD89D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9A6F0E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028221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15845A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20C95E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66CCE5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8E0F9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65C31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9A2D64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>
    <w:nsid w:val="669945D5"/>
    <w:multiLevelType w:val="hybridMultilevel"/>
    <w:tmpl w:val="890E57E2"/>
    <w:lvl w:ilvl="0" w:tplc="DD28D074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D86D4F8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D5F83EA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1F705636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E5D0029E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D09ED92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EDE89A08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BC30F866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2988A494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5">
    <w:nsid w:val="6CC63FD8"/>
    <w:multiLevelType w:val="hybridMultilevel"/>
    <w:tmpl w:val="2932EE30"/>
    <w:lvl w:ilvl="0" w:tplc="557E567E">
      <w:start w:val="1"/>
      <w:numFmt w:val="bullet"/>
      <w:lvlText w:val="–"/>
      <w:lvlJc w:val="left"/>
      <w:pPr>
        <w:ind w:left="1479" w:hanging="360"/>
      </w:pPr>
      <w:rPr>
        <w:rFonts w:ascii="Arial" w:eastAsia="Arial" w:hAnsi="Arial" w:cs="Arial" w:hint="default"/>
      </w:rPr>
    </w:lvl>
    <w:lvl w:ilvl="1" w:tplc="81FE4B26">
      <w:start w:val="1"/>
      <w:numFmt w:val="bullet"/>
      <w:lvlText w:val="o"/>
      <w:lvlJc w:val="left"/>
      <w:pPr>
        <w:ind w:left="2199" w:hanging="360"/>
      </w:pPr>
      <w:rPr>
        <w:rFonts w:ascii="Courier New" w:eastAsia="Courier New" w:hAnsi="Courier New" w:cs="Courier New" w:hint="default"/>
      </w:rPr>
    </w:lvl>
    <w:lvl w:ilvl="2" w:tplc="7EF033C2">
      <w:start w:val="1"/>
      <w:numFmt w:val="bullet"/>
      <w:lvlText w:val="§"/>
      <w:lvlJc w:val="left"/>
      <w:pPr>
        <w:ind w:left="2919" w:hanging="360"/>
      </w:pPr>
      <w:rPr>
        <w:rFonts w:ascii="Wingdings" w:eastAsia="Wingdings" w:hAnsi="Wingdings" w:cs="Wingdings" w:hint="default"/>
      </w:rPr>
    </w:lvl>
    <w:lvl w:ilvl="3" w:tplc="F7A40EA2">
      <w:start w:val="1"/>
      <w:numFmt w:val="bullet"/>
      <w:lvlText w:val="·"/>
      <w:lvlJc w:val="left"/>
      <w:pPr>
        <w:ind w:left="3639" w:hanging="360"/>
      </w:pPr>
      <w:rPr>
        <w:rFonts w:ascii="Symbol" w:eastAsia="Symbol" w:hAnsi="Symbol" w:cs="Symbol" w:hint="default"/>
      </w:rPr>
    </w:lvl>
    <w:lvl w:ilvl="4" w:tplc="A4A277C2">
      <w:start w:val="1"/>
      <w:numFmt w:val="bullet"/>
      <w:lvlText w:val="o"/>
      <w:lvlJc w:val="left"/>
      <w:pPr>
        <w:ind w:left="4359" w:hanging="360"/>
      </w:pPr>
      <w:rPr>
        <w:rFonts w:ascii="Courier New" w:eastAsia="Courier New" w:hAnsi="Courier New" w:cs="Courier New" w:hint="default"/>
      </w:rPr>
    </w:lvl>
    <w:lvl w:ilvl="5" w:tplc="B35A09A4">
      <w:start w:val="1"/>
      <w:numFmt w:val="bullet"/>
      <w:lvlText w:val="§"/>
      <w:lvlJc w:val="left"/>
      <w:pPr>
        <w:ind w:left="5079" w:hanging="360"/>
      </w:pPr>
      <w:rPr>
        <w:rFonts w:ascii="Wingdings" w:eastAsia="Wingdings" w:hAnsi="Wingdings" w:cs="Wingdings" w:hint="default"/>
      </w:rPr>
    </w:lvl>
    <w:lvl w:ilvl="6" w:tplc="29F05B5C">
      <w:start w:val="1"/>
      <w:numFmt w:val="bullet"/>
      <w:lvlText w:val="·"/>
      <w:lvlJc w:val="left"/>
      <w:pPr>
        <w:ind w:left="5799" w:hanging="360"/>
      </w:pPr>
      <w:rPr>
        <w:rFonts w:ascii="Symbol" w:eastAsia="Symbol" w:hAnsi="Symbol" w:cs="Symbol" w:hint="default"/>
      </w:rPr>
    </w:lvl>
    <w:lvl w:ilvl="7" w:tplc="45DEB2C4">
      <w:start w:val="1"/>
      <w:numFmt w:val="bullet"/>
      <w:lvlText w:val="o"/>
      <w:lvlJc w:val="left"/>
      <w:pPr>
        <w:ind w:left="6519" w:hanging="360"/>
      </w:pPr>
      <w:rPr>
        <w:rFonts w:ascii="Courier New" w:eastAsia="Courier New" w:hAnsi="Courier New" w:cs="Courier New" w:hint="default"/>
      </w:rPr>
    </w:lvl>
    <w:lvl w:ilvl="8" w:tplc="A1D4BD3A">
      <w:start w:val="1"/>
      <w:numFmt w:val="bullet"/>
      <w:lvlText w:val="§"/>
      <w:lvlJc w:val="left"/>
      <w:pPr>
        <w:ind w:left="7239" w:hanging="360"/>
      </w:pPr>
      <w:rPr>
        <w:rFonts w:ascii="Wingdings" w:eastAsia="Wingdings" w:hAnsi="Wingdings" w:cs="Wingdings" w:hint="default"/>
      </w:rPr>
    </w:lvl>
  </w:abstractNum>
  <w:abstractNum w:abstractNumId="6">
    <w:nsid w:val="700552C2"/>
    <w:multiLevelType w:val="hybridMultilevel"/>
    <w:tmpl w:val="16A2B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drawingGridHorizontalSpacing w:val="10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</w:compat>
  <w:rsids>
    <w:rsidRoot w:val="004D1343"/>
    <w:rsid w:val="00013E5C"/>
    <w:rsid w:val="00025B84"/>
    <w:rsid w:val="00032082"/>
    <w:rsid w:val="00042B90"/>
    <w:rsid w:val="00042F96"/>
    <w:rsid w:val="00056BEB"/>
    <w:rsid w:val="0009273B"/>
    <w:rsid w:val="000D7280"/>
    <w:rsid w:val="000E6911"/>
    <w:rsid w:val="000F5A7E"/>
    <w:rsid w:val="00100445"/>
    <w:rsid w:val="00142E08"/>
    <w:rsid w:val="00155E62"/>
    <w:rsid w:val="001712C9"/>
    <w:rsid w:val="00172344"/>
    <w:rsid w:val="001C56D6"/>
    <w:rsid w:val="00213A63"/>
    <w:rsid w:val="00213CE1"/>
    <w:rsid w:val="002345E2"/>
    <w:rsid w:val="00245C23"/>
    <w:rsid w:val="00257B18"/>
    <w:rsid w:val="00270FD4"/>
    <w:rsid w:val="002B4129"/>
    <w:rsid w:val="002C5889"/>
    <w:rsid w:val="002D40F4"/>
    <w:rsid w:val="002F6243"/>
    <w:rsid w:val="00317DB8"/>
    <w:rsid w:val="00387C70"/>
    <w:rsid w:val="003C445D"/>
    <w:rsid w:val="003E1634"/>
    <w:rsid w:val="003E521F"/>
    <w:rsid w:val="004C2878"/>
    <w:rsid w:val="004C5943"/>
    <w:rsid w:val="004D1343"/>
    <w:rsid w:val="004F43FC"/>
    <w:rsid w:val="00520740"/>
    <w:rsid w:val="00536154"/>
    <w:rsid w:val="00562118"/>
    <w:rsid w:val="00562B08"/>
    <w:rsid w:val="005710CD"/>
    <w:rsid w:val="00574C72"/>
    <w:rsid w:val="0058112D"/>
    <w:rsid w:val="00586FD1"/>
    <w:rsid w:val="00592436"/>
    <w:rsid w:val="005B36FE"/>
    <w:rsid w:val="005E1958"/>
    <w:rsid w:val="005E6907"/>
    <w:rsid w:val="00603D29"/>
    <w:rsid w:val="00621E01"/>
    <w:rsid w:val="00670E8D"/>
    <w:rsid w:val="00672B72"/>
    <w:rsid w:val="006924D3"/>
    <w:rsid w:val="006F345B"/>
    <w:rsid w:val="00711511"/>
    <w:rsid w:val="00740E61"/>
    <w:rsid w:val="00772F15"/>
    <w:rsid w:val="0078732D"/>
    <w:rsid w:val="0078797C"/>
    <w:rsid w:val="00794379"/>
    <w:rsid w:val="007E5065"/>
    <w:rsid w:val="007F7ABC"/>
    <w:rsid w:val="00811243"/>
    <w:rsid w:val="00833C3D"/>
    <w:rsid w:val="00846C81"/>
    <w:rsid w:val="00847477"/>
    <w:rsid w:val="008A3DE1"/>
    <w:rsid w:val="008C35B3"/>
    <w:rsid w:val="008E6CC7"/>
    <w:rsid w:val="008F1B8B"/>
    <w:rsid w:val="008F1E8D"/>
    <w:rsid w:val="00966134"/>
    <w:rsid w:val="009D228F"/>
    <w:rsid w:val="009F104A"/>
    <w:rsid w:val="00A058CE"/>
    <w:rsid w:val="00A05F93"/>
    <w:rsid w:val="00A30D24"/>
    <w:rsid w:val="00A44E01"/>
    <w:rsid w:val="00A517FC"/>
    <w:rsid w:val="00A823A5"/>
    <w:rsid w:val="00AB20F1"/>
    <w:rsid w:val="00AC3829"/>
    <w:rsid w:val="00AC6A9A"/>
    <w:rsid w:val="00AE39C1"/>
    <w:rsid w:val="00AE4C01"/>
    <w:rsid w:val="00B20CA5"/>
    <w:rsid w:val="00B26ADF"/>
    <w:rsid w:val="00B57341"/>
    <w:rsid w:val="00B70DFC"/>
    <w:rsid w:val="00B97A17"/>
    <w:rsid w:val="00BB54F9"/>
    <w:rsid w:val="00C34928"/>
    <w:rsid w:val="00C515AB"/>
    <w:rsid w:val="00C51F8E"/>
    <w:rsid w:val="00C61E35"/>
    <w:rsid w:val="00C62190"/>
    <w:rsid w:val="00CA4618"/>
    <w:rsid w:val="00CD3FD7"/>
    <w:rsid w:val="00CD4BA4"/>
    <w:rsid w:val="00CF1706"/>
    <w:rsid w:val="00D01CA5"/>
    <w:rsid w:val="00D13D2B"/>
    <w:rsid w:val="00D27EF3"/>
    <w:rsid w:val="00D91153"/>
    <w:rsid w:val="00D91DB9"/>
    <w:rsid w:val="00DA3695"/>
    <w:rsid w:val="00DB6B4E"/>
    <w:rsid w:val="00DC20EA"/>
    <w:rsid w:val="00DC6B87"/>
    <w:rsid w:val="00E00A15"/>
    <w:rsid w:val="00E07CFA"/>
    <w:rsid w:val="00E21945"/>
    <w:rsid w:val="00E22A06"/>
    <w:rsid w:val="00E54B04"/>
    <w:rsid w:val="00ED6DB3"/>
    <w:rsid w:val="00EE1BBF"/>
    <w:rsid w:val="00F16FAE"/>
    <w:rsid w:val="00F5651E"/>
    <w:rsid w:val="00FC6A5B"/>
    <w:rsid w:val="00FD3A97"/>
    <w:rsid w:val="00FE0752"/>
    <w:rsid w:val="00FE08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EA"/>
    <w:pPr>
      <w:widowControl w:val="0"/>
    </w:pPr>
    <w:rPr>
      <w:rFonts w:ascii="Arial" w:eastAsia="Arial Unicode MS" w:hAnsi="Arial"/>
      <w:szCs w:val="24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20EA"/>
    <w:pPr>
      <w:keepNext/>
      <w:keepLines/>
      <w:spacing w:before="480" w:after="200"/>
      <w:outlineLvl w:val="0"/>
    </w:pPr>
    <w:rPr>
      <w:rFonts w:eastAsia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C20EA"/>
    <w:pPr>
      <w:keepNext/>
      <w:keepLines/>
      <w:spacing w:before="360" w:after="200"/>
      <w:outlineLvl w:val="1"/>
    </w:pPr>
    <w:rPr>
      <w:rFonts w:eastAsia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C20EA"/>
    <w:pPr>
      <w:keepNext/>
      <w:keepLines/>
      <w:spacing w:before="320" w:after="200"/>
      <w:outlineLvl w:val="2"/>
    </w:pPr>
    <w:rPr>
      <w:rFonts w:eastAsia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C20EA"/>
    <w:pPr>
      <w:keepNext/>
      <w:keepLines/>
      <w:spacing w:before="320" w:after="200"/>
      <w:outlineLvl w:val="3"/>
    </w:pPr>
    <w:rPr>
      <w:rFonts w:eastAsia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C20EA"/>
    <w:pPr>
      <w:keepNext/>
      <w:keepLines/>
      <w:spacing w:before="320" w:after="200"/>
      <w:outlineLvl w:val="4"/>
    </w:pPr>
    <w:rPr>
      <w:rFonts w:eastAsia="Arial" w:cs="Arial"/>
      <w:b/>
      <w:bCs/>
      <w:sz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C20EA"/>
    <w:pPr>
      <w:keepNext/>
      <w:keepLines/>
      <w:spacing w:before="320" w:after="200"/>
      <w:outlineLvl w:val="5"/>
    </w:pPr>
    <w:rPr>
      <w:rFonts w:eastAsia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DC20EA"/>
    <w:pPr>
      <w:keepNext/>
      <w:keepLines/>
      <w:spacing w:before="320" w:after="200"/>
      <w:outlineLvl w:val="6"/>
    </w:pPr>
    <w:rPr>
      <w:rFonts w:eastAsia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DC20EA"/>
    <w:pPr>
      <w:keepNext/>
      <w:keepLines/>
      <w:spacing w:before="320" w:after="200"/>
      <w:outlineLvl w:val="7"/>
    </w:pPr>
    <w:rPr>
      <w:rFonts w:eastAsia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DC20EA"/>
    <w:pPr>
      <w:keepNext/>
      <w:keepLines/>
      <w:spacing w:before="320" w:after="200"/>
      <w:outlineLvl w:val="8"/>
    </w:pPr>
    <w:rPr>
      <w:rFonts w:eastAsia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C20E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C20E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C20E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C20E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C20E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C20E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C20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C20E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C20E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C20E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C20EA"/>
    <w:rPr>
      <w:sz w:val="24"/>
      <w:szCs w:val="24"/>
    </w:rPr>
  </w:style>
  <w:style w:type="character" w:customStyle="1" w:styleId="QuoteChar">
    <w:name w:val="Quote Char"/>
    <w:uiPriority w:val="29"/>
    <w:rsid w:val="00DC20EA"/>
    <w:rPr>
      <w:i/>
    </w:rPr>
  </w:style>
  <w:style w:type="character" w:customStyle="1" w:styleId="IntenseQuoteChar">
    <w:name w:val="Intense Quote Char"/>
    <w:uiPriority w:val="30"/>
    <w:rsid w:val="00DC20EA"/>
    <w:rPr>
      <w:i/>
    </w:rPr>
  </w:style>
  <w:style w:type="character" w:customStyle="1" w:styleId="FootnoteTextChar">
    <w:name w:val="Footnote Text Char"/>
    <w:uiPriority w:val="99"/>
    <w:rsid w:val="00DC20EA"/>
    <w:rPr>
      <w:sz w:val="18"/>
    </w:rPr>
  </w:style>
  <w:style w:type="character" w:customStyle="1" w:styleId="EndnoteTextChar">
    <w:name w:val="Endnote Text Char"/>
    <w:uiPriority w:val="99"/>
    <w:rsid w:val="00DC20EA"/>
    <w:rPr>
      <w:sz w:val="20"/>
    </w:rPr>
  </w:style>
  <w:style w:type="character" w:customStyle="1" w:styleId="10">
    <w:name w:val="Заголовок 1 Знак"/>
    <w:link w:val="1"/>
    <w:uiPriority w:val="9"/>
    <w:rsid w:val="00DC20EA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DC20EA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DC20EA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DC20EA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DC20EA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DC20EA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DC20E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DC20EA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DC20E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DC20EA"/>
    <w:pPr>
      <w:ind w:left="720"/>
      <w:contextualSpacing/>
    </w:pPr>
  </w:style>
  <w:style w:type="paragraph" w:styleId="a4">
    <w:name w:val="No Spacing"/>
    <w:uiPriority w:val="1"/>
    <w:qFormat/>
    <w:rsid w:val="00DC20EA"/>
  </w:style>
  <w:style w:type="paragraph" w:styleId="a5">
    <w:name w:val="Title"/>
    <w:basedOn w:val="a"/>
    <w:next w:val="a"/>
    <w:link w:val="a6"/>
    <w:uiPriority w:val="10"/>
    <w:qFormat/>
    <w:rsid w:val="00DC20E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DC20EA"/>
    <w:rPr>
      <w:sz w:val="48"/>
      <w:szCs w:val="48"/>
    </w:rPr>
  </w:style>
  <w:style w:type="paragraph" w:styleId="a7">
    <w:name w:val="Subtitle"/>
    <w:basedOn w:val="a"/>
    <w:next w:val="a"/>
    <w:link w:val="a8"/>
    <w:qFormat/>
    <w:rsid w:val="00DC20EA"/>
    <w:pPr>
      <w:jc w:val="center"/>
    </w:pPr>
    <w:rPr>
      <w:i/>
      <w:iCs/>
      <w:sz w:val="28"/>
      <w:szCs w:val="28"/>
    </w:rPr>
  </w:style>
  <w:style w:type="character" w:customStyle="1" w:styleId="a8">
    <w:name w:val="Подзаголовок Знак"/>
    <w:link w:val="a7"/>
    <w:uiPriority w:val="11"/>
    <w:rsid w:val="00DC20EA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C20EA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C20E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DC20E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DC20EA"/>
    <w:rPr>
      <w:i/>
    </w:rPr>
  </w:style>
  <w:style w:type="paragraph" w:styleId="ab">
    <w:name w:val="header"/>
    <w:basedOn w:val="a"/>
    <w:link w:val="ac"/>
    <w:uiPriority w:val="99"/>
    <w:rsid w:val="00DC20EA"/>
    <w:pPr>
      <w:suppressLineNumbers/>
      <w:tabs>
        <w:tab w:val="center" w:pos="5102"/>
        <w:tab w:val="right" w:pos="10205"/>
      </w:tabs>
    </w:pPr>
  </w:style>
  <w:style w:type="character" w:customStyle="1" w:styleId="HeaderChar">
    <w:name w:val="Header Char"/>
    <w:uiPriority w:val="99"/>
    <w:rsid w:val="00DC20EA"/>
  </w:style>
  <w:style w:type="paragraph" w:styleId="ad">
    <w:name w:val="footer"/>
    <w:basedOn w:val="a"/>
    <w:link w:val="ae"/>
    <w:uiPriority w:val="99"/>
    <w:unhideWhenUsed/>
    <w:rsid w:val="00DC20EA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  <w:rsid w:val="00DC20EA"/>
  </w:style>
  <w:style w:type="paragraph" w:styleId="af">
    <w:name w:val="caption"/>
    <w:basedOn w:val="a"/>
    <w:next w:val="a"/>
    <w:uiPriority w:val="35"/>
    <w:semiHidden/>
    <w:unhideWhenUsed/>
    <w:qFormat/>
    <w:rsid w:val="00DC20EA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DC20EA"/>
  </w:style>
  <w:style w:type="table" w:styleId="af0">
    <w:name w:val="Table Grid"/>
    <w:uiPriority w:val="59"/>
    <w:rsid w:val="00DC20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DC20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DC20E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DC20E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DC20EA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DC20E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DC20EA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DC20EA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DC20EA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DC20EA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DC20EA"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DC20EA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DC20EA"/>
    <w:rPr>
      <w:sz w:val="18"/>
    </w:rPr>
  </w:style>
  <w:style w:type="character" w:styleId="af4">
    <w:name w:val="footnote reference"/>
    <w:uiPriority w:val="99"/>
    <w:unhideWhenUsed/>
    <w:rsid w:val="00DC20EA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C20EA"/>
  </w:style>
  <w:style w:type="character" w:customStyle="1" w:styleId="af6">
    <w:name w:val="Текст концевой сноски Знак"/>
    <w:link w:val="af5"/>
    <w:uiPriority w:val="99"/>
    <w:rsid w:val="00DC20EA"/>
    <w:rPr>
      <w:sz w:val="20"/>
    </w:rPr>
  </w:style>
  <w:style w:type="character" w:styleId="af7">
    <w:name w:val="endnote reference"/>
    <w:uiPriority w:val="99"/>
    <w:semiHidden/>
    <w:unhideWhenUsed/>
    <w:rsid w:val="00DC20EA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DC20EA"/>
    <w:pPr>
      <w:spacing w:after="57"/>
    </w:pPr>
  </w:style>
  <w:style w:type="paragraph" w:styleId="23">
    <w:name w:val="toc 2"/>
    <w:basedOn w:val="a"/>
    <w:next w:val="a"/>
    <w:uiPriority w:val="39"/>
    <w:unhideWhenUsed/>
    <w:rsid w:val="00DC20EA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DC20EA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DC20EA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DC20EA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C20EA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C20EA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C20EA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C20EA"/>
    <w:pPr>
      <w:spacing w:after="57"/>
      <w:ind w:left="2268"/>
    </w:pPr>
  </w:style>
  <w:style w:type="paragraph" w:styleId="af8">
    <w:name w:val="TOC Heading"/>
    <w:uiPriority w:val="39"/>
    <w:unhideWhenUsed/>
    <w:rsid w:val="00DC20EA"/>
  </w:style>
  <w:style w:type="paragraph" w:styleId="af9">
    <w:name w:val="table of figures"/>
    <w:basedOn w:val="a"/>
    <w:next w:val="a"/>
    <w:uiPriority w:val="99"/>
    <w:unhideWhenUsed/>
    <w:rsid w:val="00DC20EA"/>
  </w:style>
  <w:style w:type="character" w:customStyle="1" w:styleId="afa">
    <w:name w:val="Символ нумерации"/>
    <w:rsid w:val="00DC20EA"/>
  </w:style>
  <w:style w:type="paragraph" w:styleId="afb">
    <w:name w:val="Body Text"/>
    <w:basedOn w:val="a"/>
    <w:rsid w:val="00DC20EA"/>
    <w:pPr>
      <w:spacing w:after="120"/>
    </w:pPr>
  </w:style>
  <w:style w:type="paragraph" w:customStyle="1" w:styleId="12">
    <w:name w:val="Название1"/>
    <w:next w:val="a7"/>
    <w:qFormat/>
    <w:rsid w:val="00DC20EA"/>
  </w:style>
  <w:style w:type="paragraph" w:styleId="afc">
    <w:name w:val="List"/>
    <w:basedOn w:val="afb"/>
    <w:rsid w:val="00DC20EA"/>
    <w:rPr>
      <w:rFonts w:cs="Tahoma"/>
    </w:rPr>
  </w:style>
  <w:style w:type="paragraph" w:customStyle="1" w:styleId="afd">
    <w:name w:val="Содержимое таблицы"/>
    <w:basedOn w:val="a"/>
    <w:rsid w:val="00DC20EA"/>
    <w:pPr>
      <w:suppressLineNumbers/>
    </w:pPr>
  </w:style>
  <w:style w:type="paragraph" w:customStyle="1" w:styleId="13">
    <w:name w:val="Название1"/>
    <w:basedOn w:val="a"/>
    <w:rsid w:val="00DC20EA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DC20EA"/>
    <w:pPr>
      <w:suppressLineNumbers/>
    </w:pPr>
    <w:rPr>
      <w:rFonts w:cs="Tahoma"/>
    </w:rPr>
  </w:style>
  <w:style w:type="character" w:customStyle="1" w:styleId="FontStyle82">
    <w:name w:val="Font Style82"/>
    <w:rsid w:val="00DC20E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2">
    <w:name w:val="Style2"/>
    <w:basedOn w:val="a"/>
    <w:rsid w:val="00DC20EA"/>
    <w:pPr>
      <w:spacing w:line="252" w:lineRule="exact"/>
      <w:jc w:val="center"/>
    </w:pPr>
    <w:rPr>
      <w:rFonts w:ascii="Times New Roman" w:eastAsia="Times New Roman" w:hAnsi="Times New Roman"/>
      <w:sz w:val="24"/>
      <w:lang w:eastAsia="ar-SA"/>
    </w:rPr>
  </w:style>
  <w:style w:type="paragraph" w:customStyle="1" w:styleId="Style47">
    <w:name w:val="Style47"/>
    <w:basedOn w:val="a"/>
    <w:rsid w:val="00DC20EA"/>
    <w:pPr>
      <w:jc w:val="center"/>
    </w:pPr>
    <w:rPr>
      <w:rFonts w:ascii="Times New Roman" w:eastAsia="Times New Roman" w:hAnsi="Times New Roman"/>
      <w:sz w:val="24"/>
      <w:lang w:eastAsia="ar-SA"/>
    </w:rPr>
  </w:style>
  <w:style w:type="paragraph" w:styleId="afe">
    <w:name w:val="Normal (Web)"/>
    <w:basedOn w:val="a"/>
    <w:uiPriority w:val="99"/>
    <w:semiHidden/>
    <w:unhideWhenUsed/>
    <w:rsid w:val="00DC20EA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lang w:eastAsia="ru-RU"/>
    </w:rPr>
  </w:style>
  <w:style w:type="character" w:customStyle="1" w:styleId="ae">
    <w:name w:val="Нижний колонтитул Знак"/>
    <w:link w:val="ad"/>
    <w:uiPriority w:val="99"/>
    <w:rsid w:val="00DC20EA"/>
    <w:rPr>
      <w:rFonts w:ascii="Arial" w:eastAsia="Arial Unicode MS" w:hAnsi="Arial"/>
      <w:szCs w:val="24"/>
      <w:lang w:eastAsia="en-US"/>
    </w:rPr>
  </w:style>
  <w:style w:type="character" w:customStyle="1" w:styleId="ac">
    <w:name w:val="Верхний колонтитул Знак"/>
    <w:link w:val="ab"/>
    <w:uiPriority w:val="99"/>
    <w:rsid w:val="00DC20EA"/>
    <w:rPr>
      <w:rFonts w:ascii="Arial" w:eastAsia="Arial Unicode MS" w:hAnsi="Arial"/>
      <w:szCs w:val="24"/>
      <w:lang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DC20EA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sid w:val="00DC20EA"/>
    <w:rPr>
      <w:rFonts w:ascii="Tahoma" w:eastAsia="Arial Unicode MS" w:hAnsi="Tahoma" w:cs="Tahoma"/>
      <w:sz w:val="16"/>
      <w:szCs w:val="16"/>
      <w:lang w:eastAsia="en-US"/>
    </w:rPr>
  </w:style>
  <w:style w:type="character" w:styleId="aff1">
    <w:name w:val="page number"/>
    <w:rsid w:val="00DC20EA"/>
  </w:style>
  <w:style w:type="paragraph" w:customStyle="1" w:styleId="ConsPlusNormal">
    <w:name w:val="ConsPlusNormal"/>
    <w:rsid w:val="00FC6A5B"/>
    <w:pPr>
      <w:widowControl w:val="0"/>
      <w:autoSpaceDE w:val="0"/>
      <w:autoSpaceDN w:val="0"/>
    </w:pPr>
    <w:rPr>
      <w:rFonts w:ascii="Calibri" w:hAnsi="Calibri" w:cs="Calibri"/>
      <w:sz w:val="22"/>
      <w:lang w:eastAsia="ru-RU"/>
    </w:rPr>
  </w:style>
  <w:style w:type="paragraph" w:customStyle="1" w:styleId="ConsPlusNonformat">
    <w:name w:val="ConsPlusNonformat"/>
    <w:rsid w:val="00C62190"/>
    <w:pPr>
      <w:widowControl w:val="0"/>
      <w:autoSpaceDE w:val="0"/>
      <w:autoSpaceDN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C62190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character" w:customStyle="1" w:styleId="aff2">
    <w:name w:val="Гипертекстовая ссылка"/>
    <w:uiPriority w:val="99"/>
    <w:rsid w:val="00FD3A9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E3D35-C0FC-4DC2-8393-EC8D47A2F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3258</Words>
  <Characters>18575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ГУТЗН Курганской области</Company>
  <LinksUpToDate>false</LinksUpToDate>
  <CharactersWithSpaces>21790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Аветесьян</dc:creator>
  <cp:lastModifiedBy>Информация2</cp:lastModifiedBy>
  <cp:revision>2</cp:revision>
  <cp:lastPrinted>2023-08-17T07:20:00Z</cp:lastPrinted>
  <dcterms:created xsi:type="dcterms:W3CDTF">2024-12-02T12:40:00Z</dcterms:created>
  <dcterms:modified xsi:type="dcterms:W3CDTF">2024-12-02T12:40:00Z</dcterms:modified>
  <cp:version>1048576</cp:version>
</cp:coreProperties>
</file>