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000167" w:rsidTr="003C6B96">
        <w:trPr>
          <w:trHeight w:val="3402"/>
        </w:trPr>
        <w:tc>
          <w:tcPr>
            <w:tcW w:w="10421" w:type="dxa"/>
          </w:tcPr>
          <w:p w:rsidR="00000167" w:rsidRDefault="00000167" w:rsidP="003C6B96">
            <w:pPr>
              <w:jc w:val="center"/>
              <w:rPr>
                <w:sz w:val="16"/>
                <w:szCs w:val="16"/>
              </w:rPr>
            </w:pPr>
            <w:r w:rsidRPr="00C80DA9">
              <w:rPr>
                <w:noProof/>
                <w:sz w:val="28"/>
                <w:szCs w:val="28"/>
              </w:rPr>
              <w:drawing>
                <wp:inline distT="0" distB="0" distL="0" distR="0">
                  <wp:extent cx="838200" cy="8953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8200" cy="895350"/>
                          </a:xfrm>
                          <a:prstGeom prst="rect">
                            <a:avLst/>
                          </a:prstGeom>
                          <a:noFill/>
                          <a:ln>
                            <a:noFill/>
                          </a:ln>
                        </pic:spPr>
                      </pic:pic>
                    </a:graphicData>
                  </a:graphic>
                </wp:inline>
              </w:drawing>
            </w:r>
          </w:p>
          <w:p w:rsidR="00000167" w:rsidRPr="003321A2" w:rsidRDefault="00000167" w:rsidP="003C6B96">
            <w:pPr>
              <w:spacing w:line="360" w:lineRule="auto"/>
              <w:jc w:val="center"/>
              <w:rPr>
                <w:sz w:val="24"/>
                <w:szCs w:val="16"/>
              </w:rPr>
            </w:pPr>
          </w:p>
          <w:p w:rsidR="00000167" w:rsidRPr="00B359B5" w:rsidRDefault="00000167" w:rsidP="003C6B96">
            <w:pPr>
              <w:pStyle w:val="2"/>
              <w:spacing w:before="0" w:after="0" w:line="360" w:lineRule="auto"/>
              <w:jc w:val="center"/>
              <w:outlineLvl w:val="1"/>
              <w:rPr>
                <w:rFonts w:ascii="Georgia" w:hAnsi="Georgia" w:cs="Georgia"/>
                <w:i w:val="0"/>
                <w:iCs w:val="0"/>
                <w:color w:val="7030A0"/>
                <w:spacing w:val="-10"/>
                <w:sz w:val="36"/>
                <w:szCs w:val="36"/>
              </w:rPr>
            </w:pPr>
            <w:r w:rsidRPr="00B359B5">
              <w:rPr>
                <w:rFonts w:ascii="Georgia" w:hAnsi="Georgia" w:cs="Georgia"/>
                <w:i w:val="0"/>
                <w:iCs w:val="0"/>
                <w:color w:val="7030A0"/>
                <w:spacing w:val="-10"/>
                <w:sz w:val="36"/>
                <w:szCs w:val="36"/>
              </w:rPr>
              <w:t>У  К  А  З</w:t>
            </w:r>
          </w:p>
          <w:p w:rsidR="00000167" w:rsidRPr="00B359B5" w:rsidRDefault="00000167" w:rsidP="003C6B96">
            <w:pPr>
              <w:pStyle w:val="2"/>
              <w:spacing w:before="0" w:after="0" w:line="360" w:lineRule="auto"/>
              <w:jc w:val="center"/>
              <w:outlineLvl w:val="1"/>
              <w:rPr>
                <w:rFonts w:ascii="Times New Roman" w:hAnsi="Times New Roman" w:cs="Times New Roman"/>
                <w:i w:val="0"/>
                <w:iCs w:val="0"/>
                <w:color w:val="7030A0"/>
                <w:spacing w:val="-10"/>
              </w:rPr>
            </w:pPr>
            <w:r w:rsidRPr="00B359B5">
              <w:rPr>
                <w:rFonts w:ascii="Times New Roman" w:hAnsi="Times New Roman" w:cs="Times New Roman"/>
                <w:i w:val="0"/>
                <w:iCs w:val="0"/>
                <w:color w:val="7030A0"/>
                <w:spacing w:val="-10"/>
              </w:rPr>
              <w:t>ГУБЕРНАТОРА СМОЛЕНСКОЙ ОБЛАСТИ</w:t>
            </w:r>
          </w:p>
          <w:p w:rsidR="00000167" w:rsidRPr="00B359B5" w:rsidRDefault="00000167" w:rsidP="003C6B96">
            <w:pPr>
              <w:rPr>
                <w:color w:val="7030A0"/>
                <w:sz w:val="24"/>
              </w:rPr>
            </w:pPr>
          </w:p>
          <w:p w:rsidR="00000167" w:rsidRPr="00B359B5" w:rsidRDefault="00000167" w:rsidP="003C6B96">
            <w:pPr>
              <w:rPr>
                <w:color w:val="7030A0"/>
              </w:rPr>
            </w:pPr>
            <w:r w:rsidRPr="00B359B5">
              <w:rPr>
                <w:color w:val="7030A0"/>
                <w:sz w:val="24"/>
                <w:szCs w:val="24"/>
              </w:rPr>
              <w:t xml:space="preserve">от </w:t>
            </w:r>
            <w:bookmarkStart w:id="0" w:name="DATEDOC"/>
            <w:bookmarkEnd w:id="0"/>
            <w:r w:rsidR="003B2FD8" w:rsidRPr="003B2FD8">
              <w:rPr>
                <w:color w:val="7030A0"/>
                <w:sz w:val="24"/>
                <w:szCs w:val="24"/>
              </w:rPr>
              <w:t xml:space="preserve">26.09.2024  № </w:t>
            </w:r>
            <w:bookmarkStart w:id="1" w:name="NUM"/>
            <w:bookmarkEnd w:id="1"/>
            <w:r w:rsidR="003B2FD8">
              <w:rPr>
                <w:color w:val="7030A0"/>
                <w:sz w:val="24"/>
                <w:szCs w:val="24"/>
              </w:rPr>
              <w:t>82</w:t>
            </w:r>
            <w:bookmarkStart w:id="2" w:name="_GoBack"/>
            <w:bookmarkEnd w:id="2"/>
          </w:p>
          <w:p w:rsidR="00000167" w:rsidRDefault="00000167" w:rsidP="003C6B96">
            <w:pPr>
              <w:rPr>
                <w:sz w:val="28"/>
                <w:szCs w:val="28"/>
              </w:rPr>
            </w:pPr>
          </w:p>
          <w:p w:rsidR="007D63FE" w:rsidRDefault="007D63FE" w:rsidP="003C6B96">
            <w:pPr>
              <w:rPr>
                <w:sz w:val="28"/>
                <w:szCs w:val="28"/>
              </w:rPr>
            </w:pPr>
          </w:p>
          <w:p w:rsidR="007D63FE" w:rsidRDefault="007D63FE" w:rsidP="003C6B96">
            <w:pPr>
              <w:rPr>
                <w:sz w:val="28"/>
                <w:szCs w:val="28"/>
              </w:rPr>
            </w:pPr>
          </w:p>
          <w:p w:rsidR="007D63FE" w:rsidRPr="007D63FE" w:rsidRDefault="007D63FE" w:rsidP="003C6B96">
            <w:pPr>
              <w:rPr>
                <w:sz w:val="28"/>
                <w:szCs w:val="28"/>
              </w:rPr>
            </w:pPr>
          </w:p>
        </w:tc>
      </w:tr>
    </w:tbl>
    <w:tbl>
      <w:tblPr>
        <w:tblW w:w="4671" w:type="dxa"/>
        <w:tblInd w:w="108" w:type="dxa"/>
        <w:tblLook w:val="0000"/>
      </w:tblPr>
      <w:tblGrid>
        <w:gridCol w:w="4671"/>
      </w:tblGrid>
      <w:tr w:rsidR="007D63FE" w:rsidTr="009D6D42">
        <w:trPr>
          <w:trHeight w:val="987"/>
        </w:trPr>
        <w:tc>
          <w:tcPr>
            <w:tcW w:w="4671" w:type="dxa"/>
          </w:tcPr>
          <w:p w:rsidR="007D63FE" w:rsidRPr="000A2B46" w:rsidRDefault="007D63FE" w:rsidP="009D6D42">
            <w:pPr>
              <w:pStyle w:val="ConsPlusNormal"/>
              <w:widowControl/>
              <w:ind w:left="-108" w:firstLine="0"/>
              <w:jc w:val="both"/>
              <w:rPr>
                <w:rFonts w:ascii="Times New Roman" w:hAnsi="Times New Roman" w:cs="Times New Roman"/>
                <w:sz w:val="28"/>
                <w:szCs w:val="28"/>
              </w:rPr>
            </w:pPr>
            <w:r w:rsidRPr="000A2B46">
              <w:rPr>
                <w:rFonts w:ascii="Times New Roman" w:hAnsi="Times New Roman" w:cs="Times New Roman"/>
                <w:sz w:val="28"/>
                <w:szCs w:val="28"/>
              </w:rPr>
              <w:t>Об установлении на 202</w:t>
            </w:r>
            <w:r w:rsidRPr="00465073">
              <w:rPr>
                <w:rFonts w:ascii="Times New Roman" w:hAnsi="Times New Roman" w:cs="Times New Roman"/>
                <w:sz w:val="28"/>
                <w:szCs w:val="28"/>
              </w:rPr>
              <w:t>5</w:t>
            </w:r>
            <w:r w:rsidRPr="000A2B46">
              <w:rPr>
                <w:rFonts w:ascii="Times New Roman" w:hAnsi="Times New Roman" w:cs="Times New Roman"/>
                <w:sz w:val="28"/>
                <w:szCs w:val="28"/>
              </w:rPr>
              <w:t xml:space="preserve"> год запрета на привлечение хозяйствующими субъектами, осуществляющими деятельность на территории Смоленской области, иностранных граждан, осуществляющих трудовую деятельность на основании патентов, по отдельным видам экономической деятельности </w:t>
            </w:r>
          </w:p>
        </w:tc>
      </w:tr>
    </w:tbl>
    <w:p w:rsidR="007D63FE" w:rsidRDefault="007D63FE" w:rsidP="007D63FE">
      <w:pPr>
        <w:pStyle w:val="ConsPlusNormal"/>
        <w:widowControl/>
        <w:ind w:firstLine="709"/>
        <w:jc w:val="both"/>
        <w:rPr>
          <w:rFonts w:ascii="Times New Roman" w:hAnsi="Times New Roman" w:cs="Times New Roman"/>
          <w:sz w:val="28"/>
          <w:szCs w:val="28"/>
        </w:rPr>
      </w:pPr>
    </w:p>
    <w:p w:rsidR="007D63FE" w:rsidRDefault="007D63FE" w:rsidP="007D63FE">
      <w:pPr>
        <w:autoSpaceDE w:val="0"/>
        <w:autoSpaceDN w:val="0"/>
        <w:adjustRightInd w:val="0"/>
        <w:ind w:firstLine="709"/>
        <w:jc w:val="both"/>
        <w:rPr>
          <w:sz w:val="28"/>
          <w:szCs w:val="28"/>
        </w:rPr>
      </w:pPr>
    </w:p>
    <w:p w:rsidR="007D63FE" w:rsidRPr="000A2B46" w:rsidRDefault="007D63FE" w:rsidP="007D63FE">
      <w:pPr>
        <w:autoSpaceDE w:val="0"/>
        <w:autoSpaceDN w:val="0"/>
        <w:adjustRightInd w:val="0"/>
        <w:ind w:firstLine="709"/>
        <w:jc w:val="both"/>
        <w:rPr>
          <w:rFonts w:eastAsia="Calibri"/>
          <w:sz w:val="28"/>
          <w:szCs w:val="28"/>
          <w:lang w:eastAsia="en-US"/>
        </w:rPr>
      </w:pPr>
      <w:r w:rsidRPr="000A2B46">
        <w:rPr>
          <w:rFonts w:eastAsia="Calibri"/>
          <w:sz w:val="28"/>
          <w:szCs w:val="28"/>
          <w:lang w:eastAsia="en-US"/>
        </w:rPr>
        <w:t>В соответствии с пунктом 6 статьи 18</w:t>
      </w:r>
      <w:r w:rsidRPr="000A2B46">
        <w:rPr>
          <w:rFonts w:eastAsia="Calibri"/>
          <w:sz w:val="28"/>
          <w:szCs w:val="28"/>
          <w:vertAlign w:val="superscript"/>
          <w:lang w:eastAsia="en-US"/>
        </w:rPr>
        <w:t>1</w:t>
      </w:r>
      <w:r w:rsidRPr="000A2B46">
        <w:rPr>
          <w:rFonts w:eastAsia="Calibri"/>
          <w:sz w:val="28"/>
          <w:szCs w:val="28"/>
          <w:lang w:eastAsia="en-US"/>
        </w:rPr>
        <w:t xml:space="preserve"> Федерального закона «О правовом положении иностранных граждан в Российской Федерации», </w:t>
      </w:r>
      <w:hyperlink r:id="rId7" w:history="1">
        <w:r w:rsidRPr="000A2B46">
          <w:rPr>
            <w:rFonts w:eastAsia="Calibri"/>
            <w:sz w:val="28"/>
            <w:szCs w:val="28"/>
            <w:lang w:eastAsia="en-US"/>
          </w:rPr>
          <w:t>постановлением</w:t>
        </w:r>
      </w:hyperlink>
      <w:r w:rsidRPr="000A2B46">
        <w:rPr>
          <w:rFonts w:eastAsia="Calibri"/>
          <w:sz w:val="28"/>
          <w:szCs w:val="28"/>
          <w:lang w:eastAsia="en-US"/>
        </w:rPr>
        <w:t xml:space="preserve"> Правительства Российской Федерации от 07.12.2015 № 1327 «Об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основаниипатентов, по отдельным видам экономической деятельности, установленным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D63FE" w:rsidRPr="000A2B46" w:rsidRDefault="007D63FE" w:rsidP="007D63FE">
      <w:pPr>
        <w:tabs>
          <w:tab w:val="left" w:pos="900"/>
        </w:tabs>
        <w:ind w:firstLine="709"/>
        <w:jc w:val="both"/>
        <w:rPr>
          <w:color w:val="FF0000"/>
          <w:sz w:val="28"/>
          <w:szCs w:val="28"/>
        </w:rPr>
      </w:pPr>
    </w:p>
    <w:p w:rsidR="007D63FE" w:rsidRPr="000A2B46" w:rsidRDefault="007D63FE" w:rsidP="007D63FE">
      <w:pPr>
        <w:tabs>
          <w:tab w:val="left" w:pos="900"/>
        </w:tabs>
        <w:ind w:firstLine="709"/>
        <w:jc w:val="both"/>
        <w:rPr>
          <w:sz w:val="28"/>
          <w:szCs w:val="28"/>
        </w:rPr>
      </w:pPr>
      <w:r w:rsidRPr="000A2B46">
        <w:rPr>
          <w:sz w:val="28"/>
          <w:szCs w:val="28"/>
        </w:rPr>
        <w:t>п о с т а н о в л я ю:</w:t>
      </w:r>
    </w:p>
    <w:p w:rsidR="007D63FE" w:rsidRPr="000A2B46" w:rsidRDefault="007D63FE" w:rsidP="007D63FE">
      <w:pPr>
        <w:tabs>
          <w:tab w:val="left" w:pos="900"/>
        </w:tabs>
        <w:ind w:firstLine="709"/>
        <w:jc w:val="both"/>
        <w:rPr>
          <w:sz w:val="28"/>
          <w:szCs w:val="28"/>
        </w:rPr>
      </w:pPr>
    </w:p>
    <w:p w:rsidR="007D63FE" w:rsidRPr="000A2B46" w:rsidRDefault="007D63FE" w:rsidP="007D63FE">
      <w:pPr>
        <w:autoSpaceDE w:val="0"/>
        <w:autoSpaceDN w:val="0"/>
        <w:adjustRightInd w:val="0"/>
        <w:ind w:firstLine="709"/>
        <w:jc w:val="both"/>
        <w:rPr>
          <w:sz w:val="28"/>
          <w:szCs w:val="28"/>
        </w:rPr>
      </w:pPr>
      <w:r w:rsidRPr="000A2B46">
        <w:rPr>
          <w:sz w:val="28"/>
          <w:szCs w:val="28"/>
        </w:rPr>
        <w:t>1.  Установить на 202</w:t>
      </w:r>
      <w:r w:rsidRPr="00465073">
        <w:rPr>
          <w:sz w:val="28"/>
          <w:szCs w:val="28"/>
        </w:rPr>
        <w:t>5</w:t>
      </w:r>
      <w:r w:rsidRPr="000A2B46">
        <w:rPr>
          <w:sz w:val="28"/>
          <w:szCs w:val="28"/>
        </w:rPr>
        <w:t xml:space="preserve"> год запрет на привлечение хозяйствующими субъектами, осуществляющими деятельность на территории Смоленской области, иностранных граждан, осуществляющих трудовую деятельность на основании патентов, по следующим видам экономической деятельности, предусмотренным Общероссийским классификатором видов экономической деятельности                   ОК 029-2014 (КДЕС Ред. 2), утвержденным приказом Федерального агентства по техническому регулированию и метрологии  от 31.01.2014 № 14-ст:</w:t>
      </w:r>
    </w:p>
    <w:p w:rsidR="007D63FE" w:rsidRPr="000A2B46" w:rsidRDefault="007D63FE" w:rsidP="007D63FE">
      <w:pPr>
        <w:autoSpaceDE w:val="0"/>
        <w:autoSpaceDN w:val="0"/>
        <w:adjustRightInd w:val="0"/>
        <w:ind w:firstLine="709"/>
        <w:jc w:val="both"/>
        <w:rPr>
          <w:sz w:val="28"/>
          <w:szCs w:val="28"/>
        </w:rPr>
      </w:pPr>
      <w:r w:rsidRPr="000A2B46">
        <w:rPr>
          <w:sz w:val="28"/>
          <w:szCs w:val="28"/>
        </w:rPr>
        <w:lastRenderedPageBreak/>
        <w:t>а) торговля розничная в неспециализированных магазинах (код 47.1);</w:t>
      </w:r>
    </w:p>
    <w:p w:rsidR="007D63FE" w:rsidRPr="000A2B46" w:rsidRDefault="007D63FE" w:rsidP="007D63FE">
      <w:pPr>
        <w:autoSpaceDE w:val="0"/>
        <w:autoSpaceDN w:val="0"/>
        <w:adjustRightInd w:val="0"/>
        <w:ind w:firstLine="709"/>
        <w:jc w:val="both"/>
        <w:rPr>
          <w:sz w:val="28"/>
          <w:szCs w:val="28"/>
        </w:rPr>
      </w:pPr>
      <w:r w:rsidRPr="000A2B46">
        <w:rPr>
          <w:sz w:val="28"/>
          <w:szCs w:val="28"/>
        </w:rPr>
        <w:t>б) торговля розничная преимущественно пищевыми продуктами, включая напитки, и табачными изделиями в неспециализированных магазинах (код 47.11);</w:t>
      </w:r>
    </w:p>
    <w:p w:rsidR="007D63FE" w:rsidRPr="000A2B46" w:rsidRDefault="007D63FE" w:rsidP="007D63FE">
      <w:pPr>
        <w:autoSpaceDE w:val="0"/>
        <w:autoSpaceDN w:val="0"/>
        <w:adjustRightInd w:val="0"/>
        <w:ind w:firstLine="709"/>
        <w:jc w:val="both"/>
        <w:rPr>
          <w:sz w:val="28"/>
          <w:szCs w:val="28"/>
        </w:rPr>
      </w:pPr>
      <w:r w:rsidRPr="000A2B46">
        <w:rPr>
          <w:sz w:val="28"/>
          <w:szCs w:val="28"/>
        </w:rPr>
        <w:t>в) торговля розничная прочая в неспециализированных магазинах (код 47.19);</w:t>
      </w:r>
    </w:p>
    <w:p w:rsidR="007D63FE" w:rsidRPr="000A2B46" w:rsidRDefault="007D63FE" w:rsidP="007D63FE">
      <w:pPr>
        <w:autoSpaceDE w:val="0"/>
        <w:autoSpaceDN w:val="0"/>
        <w:adjustRightInd w:val="0"/>
        <w:ind w:firstLine="709"/>
        <w:jc w:val="both"/>
        <w:rPr>
          <w:sz w:val="28"/>
          <w:szCs w:val="28"/>
        </w:rPr>
      </w:pPr>
      <w:r w:rsidRPr="000A2B46">
        <w:rPr>
          <w:sz w:val="28"/>
          <w:szCs w:val="28"/>
        </w:rPr>
        <w:t>г) торговля розничная пищевыми продуктами, напитками и табачными изделиями в специализированных магазинах (код 47.2);</w:t>
      </w:r>
    </w:p>
    <w:p w:rsidR="007D63FE" w:rsidRPr="000A2B46" w:rsidRDefault="007D63FE" w:rsidP="007D63FE">
      <w:pPr>
        <w:autoSpaceDE w:val="0"/>
        <w:autoSpaceDN w:val="0"/>
        <w:adjustRightInd w:val="0"/>
        <w:ind w:firstLine="709"/>
        <w:jc w:val="both"/>
        <w:rPr>
          <w:sz w:val="28"/>
          <w:szCs w:val="28"/>
        </w:rPr>
      </w:pPr>
      <w:r w:rsidRPr="000A2B46">
        <w:rPr>
          <w:sz w:val="28"/>
          <w:szCs w:val="28"/>
        </w:rPr>
        <w:t xml:space="preserve">д) торговля розничная фруктами и овощами в специализированных магазинах (код 47.21); </w:t>
      </w:r>
    </w:p>
    <w:p w:rsidR="007D63FE" w:rsidRPr="000A2B46" w:rsidRDefault="007D63FE" w:rsidP="007D63FE">
      <w:pPr>
        <w:autoSpaceDE w:val="0"/>
        <w:autoSpaceDN w:val="0"/>
        <w:adjustRightInd w:val="0"/>
        <w:ind w:firstLine="709"/>
        <w:jc w:val="both"/>
        <w:rPr>
          <w:sz w:val="28"/>
          <w:szCs w:val="28"/>
        </w:rPr>
      </w:pPr>
      <w:r w:rsidRPr="000A2B46">
        <w:rPr>
          <w:sz w:val="28"/>
          <w:szCs w:val="28"/>
        </w:rPr>
        <w:t>е) торговля розничная мясом и мясными продуктами в специализированных магазинах (код 47.22);</w:t>
      </w:r>
    </w:p>
    <w:p w:rsidR="007D63FE" w:rsidRPr="000A2B46" w:rsidRDefault="007D63FE" w:rsidP="007D63FE">
      <w:pPr>
        <w:autoSpaceDE w:val="0"/>
        <w:autoSpaceDN w:val="0"/>
        <w:adjustRightInd w:val="0"/>
        <w:ind w:firstLine="709"/>
        <w:jc w:val="both"/>
        <w:rPr>
          <w:sz w:val="28"/>
          <w:szCs w:val="28"/>
        </w:rPr>
      </w:pPr>
      <w:r w:rsidRPr="000A2B46">
        <w:rPr>
          <w:sz w:val="28"/>
          <w:szCs w:val="28"/>
        </w:rPr>
        <w:t xml:space="preserve">ж) торговля розничная хлебом и хлебобулочными изделиями и кондитерскими изделиями в специализированных магазинах (код 47.24); </w:t>
      </w:r>
    </w:p>
    <w:p w:rsidR="007D63FE" w:rsidRPr="000A2B46" w:rsidRDefault="007D63FE" w:rsidP="007D63FE">
      <w:pPr>
        <w:autoSpaceDE w:val="0"/>
        <w:autoSpaceDN w:val="0"/>
        <w:adjustRightInd w:val="0"/>
        <w:ind w:firstLine="709"/>
        <w:jc w:val="both"/>
        <w:rPr>
          <w:sz w:val="28"/>
          <w:szCs w:val="28"/>
        </w:rPr>
      </w:pPr>
      <w:r w:rsidRPr="000A2B46">
        <w:rPr>
          <w:sz w:val="28"/>
          <w:szCs w:val="28"/>
        </w:rPr>
        <w:t>з) торговля розничная напитками в специализированных                      магазинах (код 47.25);</w:t>
      </w:r>
    </w:p>
    <w:p w:rsidR="007D63FE" w:rsidRPr="000A2B46" w:rsidRDefault="007D63FE" w:rsidP="007D63FE">
      <w:pPr>
        <w:autoSpaceDE w:val="0"/>
        <w:autoSpaceDN w:val="0"/>
        <w:adjustRightInd w:val="0"/>
        <w:ind w:firstLine="709"/>
        <w:jc w:val="both"/>
        <w:rPr>
          <w:sz w:val="28"/>
          <w:szCs w:val="28"/>
        </w:rPr>
      </w:pPr>
      <w:r w:rsidRPr="000A2B46">
        <w:rPr>
          <w:sz w:val="28"/>
          <w:szCs w:val="28"/>
        </w:rPr>
        <w:t>и) торговля розничная прочими товарами в специализированных магазинах (код 47.7);</w:t>
      </w:r>
    </w:p>
    <w:p w:rsidR="007D63FE" w:rsidRPr="000A2B46" w:rsidRDefault="007D63FE" w:rsidP="007D63FE">
      <w:pPr>
        <w:autoSpaceDE w:val="0"/>
        <w:autoSpaceDN w:val="0"/>
        <w:adjustRightInd w:val="0"/>
        <w:ind w:firstLine="709"/>
        <w:jc w:val="both"/>
        <w:rPr>
          <w:sz w:val="28"/>
          <w:szCs w:val="28"/>
        </w:rPr>
      </w:pPr>
      <w:r w:rsidRPr="000A2B46">
        <w:rPr>
          <w:sz w:val="28"/>
          <w:szCs w:val="28"/>
        </w:rPr>
        <w:t>к) торговля розничная в нестационарных торговых объектах и на рынках     (код 47.8);</w:t>
      </w:r>
    </w:p>
    <w:p w:rsidR="007D63FE" w:rsidRPr="000A2B46" w:rsidRDefault="007D63FE" w:rsidP="007D63FE">
      <w:pPr>
        <w:autoSpaceDE w:val="0"/>
        <w:autoSpaceDN w:val="0"/>
        <w:adjustRightInd w:val="0"/>
        <w:ind w:firstLine="709"/>
        <w:jc w:val="both"/>
        <w:rPr>
          <w:sz w:val="28"/>
          <w:szCs w:val="28"/>
        </w:rPr>
      </w:pPr>
      <w:r w:rsidRPr="000A2B46">
        <w:rPr>
          <w:sz w:val="28"/>
          <w:szCs w:val="28"/>
        </w:rPr>
        <w:t>л) торговля розничная вне магазинов, палаток, рынков (код 47.9);</w:t>
      </w:r>
    </w:p>
    <w:p w:rsidR="007D63FE" w:rsidRPr="000A2B46" w:rsidRDefault="007D63FE" w:rsidP="007D63FE">
      <w:pPr>
        <w:autoSpaceDE w:val="0"/>
        <w:autoSpaceDN w:val="0"/>
        <w:adjustRightInd w:val="0"/>
        <w:ind w:firstLine="709"/>
        <w:jc w:val="both"/>
        <w:rPr>
          <w:sz w:val="28"/>
          <w:szCs w:val="28"/>
        </w:rPr>
      </w:pPr>
      <w:r w:rsidRPr="000A2B46">
        <w:rPr>
          <w:sz w:val="28"/>
          <w:szCs w:val="28"/>
        </w:rPr>
        <w:t>м) деятельность сухопутного пассажирского транспорта: перевозки пассажиров в городском и пригородном сообщении (код 49.31);</w:t>
      </w:r>
    </w:p>
    <w:p w:rsidR="007D63FE" w:rsidRPr="000A2B46" w:rsidRDefault="007D63FE" w:rsidP="007D63FE">
      <w:pPr>
        <w:autoSpaceDE w:val="0"/>
        <w:autoSpaceDN w:val="0"/>
        <w:adjustRightInd w:val="0"/>
        <w:ind w:firstLine="709"/>
        <w:jc w:val="both"/>
        <w:rPr>
          <w:sz w:val="28"/>
          <w:szCs w:val="28"/>
        </w:rPr>
      </w:pPr>
      <w:r w:rsidRPr="000A2B46">
        <w:rPr>
          <w:sz w:val="28"/>
          <w:szCs w:val="28"/>
        </w:rPr>
        <w:t>н) деятельность легкового такси и арендованных легковых автомобилей с водителем (код 49.32);</w:t>
      </w:r>
    </w:p>
    <w:p w:rsidR="007D63FE" w:rsidRPr="000A2B46" w:rsidRDefault="007D63FE" w:rsidP="007D63FE">
      <w:pPr>
        <w:autoSpaceDE w:val="0"/>
        <w:autoSpaceDN w:val="0"/>
        <w:adjustRightInd w:val="0"/>
        <w:ind w:firstLine="709"/>
        <w:rPr>
          <w:sz w:val="28"/>
          <w:szCs w:val="28"/>
        </w:rPr>
      </w:pPr>
      <w:r w:rsidRPr="000A2B46">
        <w:rPr>
          <w:sz w:val="28"/>
          <w:szCs w:val="28"/>
        </w:rPr>
        <w:t>о) деятельность по предоставлению продуктов питания и напитков (код 56);</w:t>
      </w:r>
    </w:p>
    <w:p w:rsidR="007D63FE" w:rsidRPr="000A2B46" w:rsidRDefault="007D63FE" w:rsidP="007D63FE">
      <w:pPr>
        <w:autoSpaceDE w:val="0"/>
        <w:autoSpaceDN w:val="0"/>
        <w:adjustRightInd w:val="0"/>
        <w:ind w:firstLine="709"/>
        <w:rPr>
          <w:sz w:val="28"/>
          <w:szCs w:val="28"/>
        </w:rPr>
      </w:pPr>
      <w:r w:rsidRPr="000A2B46">
        <w:rPr>
          <w:sz w:val="28"/>
          <w:szCs w:val="28"/>
        </w:rPr>
        <w:t>п) деятельность по письменному и устному переводу (код 74.3);</w:t>
      </w:r>
    </w:p>
    <w:p w:rsidR="007D63FE" w:rsidRPr="000A2B46" w:rsidRDefault="007D63FE" w:rsidP="007D63FE">
      <w:pPr>
        <w:autoSpaceDE w:val="0"/>
        <w:autoSpaceDN w:val="0"/>
        <w:adjustRightInd w:val="0"/>
        <w:ind w:firstLine="709"/>
        <w:jc w:val="both"/>
        <w:rPr>
          <w:sz w:val="28"/>
          <w:szCs w:val="28"/>
        </w:rPr>
      </w:pPr>
      <w:r w:rsidRPr="000A2B46">
        <w:rPr>
          <w:sz w:val="28"/>
          <w:szCs w:val="28"/>
        </w:rPr>
        <w:t>р)</w:t>
      </w:r>
      <w:r w:rsidRPr="000A2B46">
        <w:rPr>
          <w:sz w:val="28"/>
          <w:szCs w:val="28"/>
          <w:lang w:val="en-US"/>
        </w:rPr>
        <w:t> </w:t>
      </w:r>
      <w:r w:rsidRPr="000A2B46">
        <w:rPr>
          <w:sz w:val="28"/>
          <w:szCs w:val="28"/>
        </w:rPr>
        <w:t>деятельность по трудоустройству и подбору персонала (код 78).</w:t>
      </w:r>
    </w:p>
    <w:p w:rsidR="007D63FE" w:rsidRPr="000A2B46" w:rsidRDefault="007D63FE" w:rsidP="007D63FE">
      <w:pPr>
        <w:autoSpaceDE w:val="0"/>
        <w:autoSpaceDN w:val="0"/>
        <w:adjustRightInd w:val="0"/>
        <w:ind w:firstLine="709"/>
        <w:jc w:val="both"/>
        <w:rPr>
          <w:sz w:val="28"/>
          <w:szCs w:val="28"/>
        </w:rPr>
      </w:pPr>
      <w:r w:rsidRPr="000A2B46">
        <w:rPr>
          <w:sz w:val="28"/>
          <w:szCs w:val="28"/>
        </w:rPr>
        <w:t>2.</w:t>
      </w:r>
      <w:r w:rsidRPr="000A2B46">
        <w:rPr>
          <w:sz w:val="28"/>
          <w:szCs w:val="28"/>
          <w:lang w:val="en-US"/>
        </w:rPr>
        <w:t> </w:t>
      </w:r>
      <w:r w:rsidRPr="000A2B46">
        <w:rPr>
          <w:sz w:val="28"/>
          <w:szCs w:val="28"/>
        </w:rPr>
        <w:t xml:space="preserve">Хозяйствующим субъектам, осуществляющим деятельность на территории Смоленской области, привести в соответствие с запретом, указанным в пункте 1 настоящего Указа (далее – запрет), численность используемых ими иностранных работников в </w:t>
      </w:r>
      <w:r>
        <w:rPr>
          <w:sz w:val="28"/>
          <w:szCs w:val="28"/>
        </w:rPr>
        <w:t xml:space="preserve">период </w:t>
      </w:r>
      <w:r w:rsidRPr="000A2B46">
        <w:rPr>
          <w:sz w:val="28"/>
          <w:szCs w:val="28"/>
        </w:rPr>
        <w:t>со дня вступления в силу настоящего Указа</w:t>
      </w:r>
      <w:r>
        <w:rPr>
          <w:sz w:val="28"/>
          <w:szCs w:val="28"/>
        </w:rPr>
        <w:t xml:space="preserve"> до 1 января 2025 года</w:t>
      </w:r>
      <w:r w:rsidRPr="000A2B46">
        <w:rPr>
          <w:sz w:val="28"/>
          <w:szCs w:val="28"/>
        </w:rPr>
        <w:t>.Указанный срок распространяется на каждый вид экономической деятельности, по которому устанавливается запрет.</w:t>
      </w:r>
    </w:p>
    <w:p w:rsidR="007D63FE" w:rsidRPr="000A2B46" w:rsidRDefault="007D63FE" w:rsidP="007D63FE">
      <w:pPr>
        <w:tabs>
          <w:tab w:val="left" w:pos="900"/>
        </w:tabs>
        <w:ind w:firstLine="709"/>
        <w:jc w:val="both"/>
        <w:rPr>
          <w:b/>
          <w:sz w:val="28"/>
          <w:szCs w:val="28"/>
        </w:rPr>
      </w:pPr>
      <w:r w:rsidRPr="000A2B46">
        <w:rPr>
          <w:sz w:val="28"/>
          <w:szCs w:val="28"/>
        </w:rPr>
        <w:t>3.</w:t>
      </w:r>
      <w:r w:rsidRPr="000A2B46">
        <w:rPr>
          <w:sz w:val="28"/>
          <w:szCs w:val="28"/>
          <w:lang w:val="en-US"/>
        </w:rPr>
        <w:t> </w:t>
      </w:r>
      <w:r w:rsidRPr="000A2B46">
        <w:rPr>
          <w:sz w:val="28"/>
          <w:szCs w:val="28"/>
        </w:rPr>
        <w:t>Настоящий Указ вступает в силу со дня его официального опубликования.</w:t>
      </w:r>
    </w:p>
    <w:p w:rsidR="007D63FE" w:rsidRPr="000A2B46" w:rsidRDefault="007D63FE" w:rsidP="007D63FE">
      <w:pPr>
        <w:tabs>
          <w:tab w:val="left" w:pos="709"/>
        </w:tabs>
        <w:jc w:val="right"/>
        <w:rPr>
          <w:b/>
          <w:sz w:val="28"/>
          <w:szCs w:val="28"/>
        </w:rPr>
      </w:pPr>
    </w:p>
    <w:p w:rsidR="007D63FE" w:rsidRPr="000A2B46" w:rsidRDefault="007D63FE" w:rsidP="007D63FE">
      <w:pPr>
        <w:tabs>
          <w:tab w:val="left" w:pos="709"/>
        </w:tabs>
        <w:ind w:left="7920"/>
        <w:rPr>
          <w:b/>
          <w:sz w:val="28"/>
          <w:szCs w:val="28"/>
        </w:rPr>
      </w:pPr>
    </w:p>
    <w:p w:rsidR="007D63FE" w:rsidRPr="000A2B46" w:rsidRDefault="007D63FE" w:rsidP="007D63FE">
      <w:pPr>
        <w:tabs>
          <w:tab w:val="left" w:pos="709"/>
        </w:tabs>
        <w:ind w:left="7920"/>
        <w:rPr>
          <w:b/>
          <w:sz w:val="28"/>
          <w:szCs w:val="28"/>
        </w:rPr>
      </w:pPr>
    </w:p>
    <w:p w:rsidR="007D63FE" w:rsidRPr="000A2B46" w:rsidRDefault="007D63FE" w:rsidP="007D63FE">
      <w:pPr>
        <w:pStyle w:val="ConsPlusNonformat"/>
        <w:widowControl/>
        <w:tabs>
          <w:tab w:val="right" w:pos="10205"/>
        </w:tabs>
        <w:jc w:val="right"/>
        <w:rPr>
          <w:rFonts w:ascii="Times New Roman" w:hAnsi="Times New Roman" w:cs="Times New Roman"/>
          <w:sz w:val="28"/>
          <w:szCs w:val="28"/>
        </w:rPr>
      </w:pPr>
      <w:r w:rsidRPr="000A2B46">
        <w:rPr>
          <w:rFonts w:ascii="Times New Roman" w:hAnsi="Times New Roman" w:cs="Times New Roman"/>
          <w:b/>
          <w:sz w:val="28"/>
          <w:szCs w:val="28"/>
        </w:rPr>
        <w:t>В.Н. Анохин</w:t>
      </w:r>
    </w:p>
    <w:p w:rsidR="00F62FB4" w:rsidRPr="003C6B96" w:rsidRDefault="00F62FB4" w:rsidP="003C6B96">
      <w:pPr>
        <w:tabs>
          <w:tab w:val="left" w:pos="4395"/>
        </w:tabs>
        <w:rPr>
          <w:sz w:val="28"/>
          <w:szCs w:val="28"/>
        </w:rPr>
      </w:pPr>
    </w:p>
    <w:sectPr w:rsidR="00F62FB4" w:rsidRPr="003C6B96" w:rsidSect="007D63FE">
      <w:headerReference w:type="default" r:id="rId8"/>
      <w:pgSz w:w="11906" w:h="16838" w:code="9"/>
      <w:pgMar w:top="567" w:right="567" w:bottom="1134"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E43" w:rsidRDefault="00246E43">
      <w:r>
        <w:separator/>
      </w:r>
    </w:p>
  </w:endnote>
  <w:endnote w:type="continuationSeparator" w:id="1">
    <w:p w:rsidR="00246E43" w:rsidRDefault="0024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E43" w:rsidRDefault="00246E43">
      <w:r>
        <w:separator/>
      </w:r>
    </w:p>
  </w:footnote>
  <w:footnote w:type="continuationSeparator" w:id="1">
    <w:p w:rsidR="00246E43" w:rsidRDefault="00246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4736"/>
      <w:docPartObj>
        <w:docPartGallery w:val="Page Numbers (Top of Page)"/>
        <w:docPartUnique/>
      </w:docPartObj>
    </w:sdtPr>
    <w:sdtContent>
      <w:p w:rsidR="007D63FE" w:rsidRDefault="00B728D7">
        <w:pPr>
          <w:pStyle w:val="a3"/>
          <w:jc w:val="center"/>
        </w:pPr>
        <w:r>
          <w:fldChar w:fldCharType="begin"/>
        </w:r>
        <w:r w:rsidR="00503FF8">
          <w:instrText xml:space="preserve"> PAGE   \* MERGEFORMAT </w:instrText>
        </w:r>
        <w:r>
          <w:fldChar w:fldCharType="separate"/>
        </w:r>
        <w:r w:rsidR="00830338">
          <w:rPr>
            <w:noProof/>
          </w:rPr>
          <w:t>2</w:t>
        </w:r>
        <w:r>
          <w:rPr>
            <w:noProof/>
          </w:rPr>
          <w:fldChar w:fldCharType="end"/>
        </w:r>
      </w:p>
    </w:sdtContent>
  </w:sdt>
  <w:p w:rsidR="007D63FE" w:rsidRDefault="007D63F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D33ECE"/>
    <w:rsid w:val="00000167"/>
    <w:rsid w:val="00027399"/>
    <w:rsid w:val="0003103A"/>
    <w:rsid w:val="00072A0B"/>
    <w:rsid w:val="00085131"/>
    <w:rsid w:val="000C48C8"/>
    <w:rsid w:val="000C7892"/>
    <w:rsid w:val="000D403C"/>
    <w:rsid w:val="00122064"/>
    <w:rsid w:val="001341BA"/>
    <w:rsid w:val="001A609D"/>
    <w:rsid w:val="002032E8"/>
    <w:rsid w:val="00246E43"/>
    <w:rsid w:val="00254BBD"/>
    <w:rsid w:val="002A0D12"/>
    <w:rsid w:val="002B2772"/>
    <w:rsid w:val="002C3EE4"/>
    <w:rsid w:val="00301C7B"/>
    <w:rsid w:val="003321A2"/>
    <w:rsid w:val="00336F4E"/>
    <w:rsid w:val="0035142F"/>
    <w:rsid w:val="003563D4"/>
    <w:rsid w:val="003624FD"/>
    <w:rsid w:val="00364B00"/>
    <w:rsid w:val="003B2FD8"/>
    <w:rsid w:val="003C6B96"/>
    <w:rsid w:val="00417763"/>
    <w:rsid w:val="00426273"/>
    <w:rsid w:val="00483111"/>
    <w:rsid w:val="004B3FCC"/>
    <w:rsid w:val="00503FF8"/>
    <w:rsid w:val="00567B74"/>
    <w:rsid w:val="005F2AFA"/>
    <w:rsid w:val="00614B8A"/>
    <w:rsid w:val="0067695B"/>
    <w:rsid w:val="006E181B"/>
    <w:rsid w:val="00721E82"/>
    <w:rsid w:val="00727645"/>
    <w:rsid w:val="007D63FE"/>
    <w:rsid w:val="007F7E3F"/>
    <w:rsid w:val="0082459C"/>
    <w:rsid w:val="00827E0F"/>
    <w:rsid w:val="00830338"/>
    <w:rsid w:val="00862853"/>
    <w:rsid w:val="008C50CA"/>
    <w:rsid w:val="00900B84"/>
    <w:rsid w:val="009136EB"/>
    <w:rsid w:val="00946C9A"/>
    <w:rsid w:val="009621C9"/>
    <w:rsid w:val="009A7EB9"/>
    <w:rsid w:val="009B3BEF"/>
    <w:rsid w:val="009D5B7D"/>
    <w:rsid w:val="009F2692"/>
    <w:rsid w:val="00A057EB"/>
    <w:rsid w:val="00A16598"/>
    <w:rsid w:val="00A718D7"/>
    <w:rsid w:val="00AE7AB9"/>
    <w:rsid w:val="00B22D79"/>
    <w:rsid w:val="00B359B5"/>
    <w:rsid w:val="00B63EB7"/>
    <w:rsid w:val="00B728D7"/>
    <w:rsid w:val="00C3288A"/>
    <w:rsid w:val="00C7093E"/>
    <w:rsid w:val="00C80DA9"/>
    <w:rsid w:val="00CA578B"/>
    <w:rsid w:val="00CC6D4B"/>
    <w:rsid w:val="00CD50F0"/>
    <w:rsid w:val="00CE444B"/>
    <w:rsid w:val="00D11D1A"/>
    <w:rsid w:val="00D33ECE"/>
    <w:rsid w:val="00D6120D"/>
    <w:rsid w:val="00D622A1"/>
    <w:rsid w:val="00D951A5"/>
    <w:rsid w:val="00DE4320"/>
    <w:rsid w:val="00DF7794"/>
    <w:rsid w:val="00E85614"/>
    <w:rsid w:val="00EB7802"/>
    <w:rsid w:val="00ED7B71"/>
    <w:rsid w:val="00F04CE1"/>
    <w:rsid w:val="00F62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76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417763"/>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417763"/>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rsid w:val="00417763"/>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321A2"/>
    <w:rPr>
      <w:rFonts w:ascii="Tahoma" w:hAnsi="Tahoma" w:cs="Tahoma"/>
      <w:sz w:val="16"/>
      <w:szCs w:val="16"/>
    </w:rPr>
  </w:style>
  <w:style w:type="character" w:customStyle="1" w:styleId="aa">
    <w:name w:val="Текст выноски Знак"/>
    <w:basedOn w:val="a0"/>
    <w:link w:val="a9"/>
    <w:uiPriority w:val="99"/>
    <w:semiHidden/>
    <w:rsid w:val="003321A2"/>
    <w:rPr>
      <w:rFonts w:ascii="Tahoma" w:hAnsi="Tahoma" w:cs="Tahoma"/>
      <w:sz w:val="16"/>
      <w:szCs w:val="16"/>
    </w:rPr>
  </w:style>
  <w:style w:type="paragraph" w:customStyle="1" w:styleId="ConsPlusNonformat">
    <w:name w:val="ConsPlusNonformat"/>
    <w:uiPriority w:val="99"/>
    <w:rsid w:val="007D63FE"/>
    <w:pPr>
      <w:widowControl w:val="0"/>
      <w:suppressAutoHyphens/>
      <w:spacing w:after="0" w:line="240" w:lineRule="auto"/>
    </w:pPr>
    <w:rPr>
      <w:rFonts w:ascii="Courier New" w:eastAsia="SimSun" w:hAnsi="Courier New" w:cs="Courier New"/>
      <w:sz w:val="20"/>
      <w:szCs w:val="20"/>
    </w:rPr>
  </w:style>
  <w:style w:type="paragraph" w:customStyle="1" w:styleId="ConsPlusNormal">
    <w:name w:val="ConsPlusNormal"/>
    <w:rsid w:val="007D63FE"/>
    <w:pPr>
      <w:widowControl w:val="0"/>
      <w:suppressAutoHyphens/>
      <w:spacing w:after="0" w:line="240" w:lineRule="auto"/>
      <w:ind w:firstLine="720"/>
    </w:pPr>
    <w:rPr>
      <w:rFonts w:ascii="Arial" w:eastAsia="SimSu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42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RZB&amp;n=190257&amp;dst=1000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Трудоустройство1</cp:lastModifiedBy>
  <cp:revision>2</cp:revision>
  <cp:lastPrinted>2021-12-14T10:59:00Z</cp:lastPrinted>
  <dcterms:created xsi:type="dcterms:W3CDTF">2024-09-30T06:01:00Z</dcterms:created>
  <dcterms:modified xsi:type="dcterms:W3CDTF">2024-09-30T06:01:00Z</dcterms:modified>
</cp:coreProperties>
</file>