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670" w:type="dxa"/>
        <w:tblInd w:w="93" w:type="dxa"/>
        <w:tblLayout w:type="fixed"/>
        <w:tblLook w:val="04A0"/>
      </w:tblPr>
      <w:tblGrid>
        <w:gridCol w:w="441"/>
        <w:gridCol w:w="3118"/>
        <w:gridCol w:w="851"/>
        <w:gridCol w:w="850"/>
        <w:gridCol w:w="709"/>
        <w:gridCol w:w="850"/>
        <w:gridCol w:w="851"/>
        <w:gridCol w:w="126"/>
        <w:gridCol w:w="583"/>
        <w:gridCol w:w="417"/>
        <w:gridCol w:w="236"/>
        <w:gridCol w:w="339"/>
        <w:gridCol w:w="803"/>
        <w:gridCol w:w="47"/>
        <w:gridCol w:w="709"/>
        <w:gridCol w:w="567"/>
        <w:gridCol w:w="461"/>
        <w:gridCol w:w="236"/>
        <w:gridCol w:w="154"/>
        <w:gridCol w:w="86"/>
        <w:gridCol w:w="236"/>
        <w:gridCol w:w="236"/>
        <w:gridCol w:w="236"/>
        <w:gridCol w:w="56"/>
        <w:gridCol w:w="709"/>
        <w:gridCol w:w="175"/>
        <w:gridCol w:w="534"/>
        <w:gridCol w:w="406"/>
        <w:gridCol w:w="728"/>
        <w:gridCol w:w="212"/>
        <w:gridCol w:w="236"/>
        <w:gridCol w:w="151"/>
        <w:gridCol w:w="85"/>
        <w:gridCol w:w="236"/>
      </w:tblGrid>
      <w:tr w:rsidR="00AD11B5" w:rsidRPr="00AD11B5" w:rsidTr="00AD11B5">
        <w:trPr>
          <w:gridAfter w:val="2"/>
          <w:wAfter w:w="321" w:type="dxa"/>
          <w:trHeight w:val="390"/>
        </w:trPr>
        <w:tc>
          <w:tcPr>
            <w:tcW w:w="16349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11B5" w:rsidRPr="00615119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>Динамика численности и состав рабочей силы в возрасте 15 лет и старше в 2026 году</w:t>
            </w:r>
          </w:p>
          <w:p w:rsidR="00AD11B5" w:rsidRPr="00AD11B5" w:rsidRDefault="00AD11B5" w:rsidP="00AD11B5">
            <w:pPr>
              <w:jc w:val="center"/>
              <w:rPr>
                <w:rFonts w:ascii="Times New Roman" w:eastAsia="Times New Roman" w:hAnsi="Times New Roman"/>
                <w:b/>
                <w:bCs/>
                <w:sz w:val="8"/>
                <w:szCs w:val="8"/>
                <w:lang w:eastAsia="ru-RU"/>
              </w:rPr>
            </w:pPr>
          </w:p>
        </w:tc>
      </w:tr>
      <w:tr w:rsidR="00AD11B5" w:rsidRPr="00AD11B5" w:rsidTr="00AD11B5">
        <w:trPr>
          <w:gridAfter w:val="5"/>
          <w:wAfter w:w="920" w:type="dxa"/>
          <w:trHeight w:val="1745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/</w:t>
            </w:r>
            <w:proofErr w:type="spellStart"/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 xml:space="preserve">в среднем в ноябре 2025 года - </w:t>
            </w: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 xml:space="preserve">январе  </w:t>
            </w: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2026 года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 xml:space="preserve">в среднем в декабре 2025 года - </w:t>
            </w: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 xml:space="preserve">феврале </w:t>
            </w: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2026 года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в среднем в январе-марте (за I квартал)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 xml:space="preserve">в среднем в феврале - </w:t>
            </w: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 xml:space="preserve">апреле  </w:t>
            </w: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2026 года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 xml:space="preserve">в среднем в марте - </w:t>
            </w: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мае</w:t>
            </w: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 xml:space="preserve">  2026 года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в среднем в апреле-июне (за II квартал)</w:t>
            </w:r>
          </w:p>
        </w:tc>
        <w:tc>
          <w:tcPr>
            <w:tcW w:w="99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textDirection w:val="btLr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 xml:space="preserve">в среднем за </w:t>
            </w: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br/>
              <w:t>I полугодие</w:t>
            </w:r>
          </w:p>
        </w:tc>
        <w:tc>
          <w:tcPr>
            <w:tcW w:w="85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 xml:space="preserve">в среднем в мае - </w:t>
            </w: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июле</w:t>
            </w: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 xml:space="preserve">  2026 года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 xml:space="preserve">в среднем в июне </w:t>
            </w:r>
            <w:proofErr w:type="gramStart"/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-</w:t>
            </w: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а</w:t>
            </w:r>
            <w:proofErr w:type="gramEnd"/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 xml:space="preserve">вгусте  </w:t>
            </w: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2026 года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 xml:space="preserve">в среднем за </w:t>
            </w: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br/>
              <w:t>III квартал</w:t>
            </w:r>
          </w:p>
        </w:tc>
        <w:tc>
          <w:tcPr>
            <w:tcW w:w="85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textDirection w:val="btLr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  <w:t xml:space="preserve">в среднем за </w:t>
            </w:r>
            <w:r w:rsidRPr="00AD11B5"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  <w:br/>
              <w:t>9 месяцев</w:t>
            </w:r>
          </w:p>
        </w:tc>
        <w:tc>
          <w:tcPr>
            <w:tcW w:w="85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  <w:t xml:space="preserve">в среднем в августе - </w:t>
            </w:r>
            <w:r w:rsidRPr="00AD11B5"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  <w:t xml:space="preserve">октябре </w:t>
            </w:r>
            <w:r w:rsidRPr="00AD11B5"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  <w:t xml:space="preserve"> 2026 года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  <w:t xml:space="preserve">в среднем в сентябре </w:t>
            </w:r>
            <w:proofErr w:type="gramStart"/>
            <w:r w:rsidRPr="00AD11B5"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  <w:t>-н</w:t>
            </w:r>
            <w:proofErr w:type="gramEnd"/>
            <w:r w:rsidRPr="00AD11B5"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  <w:t>оябре 2026 года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  <w:t>в среднем за IV квартал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textDirection w:val="btLr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  <w:t xml:space="preserve"> в среднем за год</w:t>
            </w:r>
          </w:p>
        </w:tc>
      </w:tr>
      <w:tr w:rsidR="00AD11B5" w:rsidRPr="00AD11B5" w:rsidTr="00AD11B5">
        <w:trPr>
          <w:gridAfter w:val="5"/>
          <w:wAfter w:w="920" w:type="dxa"/>
          <w:trHeight w:val="660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Численность рабочей силы (по методологии МОТ), тыс. человек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423,4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432,8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430,4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431,0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440,0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451,9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441,2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454,6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  <w:t>294,1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  <w:t>220,6</w:t>
            </w:r>
          </w:p>
        </w:tc>
      </w:tr>
      <w:tr w:rsidR="00AD11B5" w:rsidRPr="00AD11B5" w:rsidTr="00AD11B5">
        <w:trPr>
          <w:gridAfter w:val="5"/>
          <w:wAfter w:w="920" w:type="dxa"/>
          <w:trHeight w:val="560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ind w:firstLineChars="200" w:firstLine="360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в том числе численность занятых граждан, тыс. человек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417,3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426,4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424,1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424,3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433,3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443,4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433,8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446,3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  <w:t>289,2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  <w:t>216,9</w:t>
            </w:r>
          </w:p>
        </w:tc>
      </w:tr>
      <w:tr w:rsidR="00AD11B5" w:rsidRPr="00AD11B5" w:rsidTr="00AD11B5">
        <w:trPr>
          <w:gridAfter w:val="5"/>
          <w:wAfter w:w="920" w:type="dxa"/>
          <w:trHeight w:val="660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ind w:firstLineChars="200" w:firstLine="360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в том числе численность безработных граждан тыс. человек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6,1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6,4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6,3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6,7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8,5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7,4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8,3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  <w:t>4,9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  <w:t>3,7</w:t>
            </w:r>
          </w:p>
        </w:tc>
      </w:tr>
      <w:tr w:rsidR="00AD11B5" w:rsidRPr="00AD11B5" w:rsidTr="00AD11B5">
        <w:trPr>
          <w:gridAfter w:val="5"/>
          <w:wAfter w:w="920" w:type="dxa"/>
          <w:trHeight w:val="466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Уровень занятости, 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56,5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57,8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57,6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57,6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58,8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60,2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58,9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60,6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  <w:t>39,3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  <w:t>29,5</w:t>
            </w:r>
          </w:p>
        </w:tc>
      </w:tr>
      <w:tr w:rsidR="00AD11B5" w:rsidRPr="00AD11B5" w:rsidTr="00AD11B5">
        <w:trPr>
          <w:gridAfter w:val="5"/>
          <w:wAfter w:w="920" w:type="dxa"/>
          <w:trHeight w:val="543"/>
        </w:trPr>
        <w:tc>
          <w:tcPr>
            <w:tcW w:w="44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Уровень общей безработицы по Смоленской области, 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1,7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1,8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  <w:t>0,9</w:t>
            </w:r>
          </w:p>
        </w:tc>
      </w:tr>
      <w:tr w:rsidR="00AD11B5" w:rsidRPr="00AD11B5" w:rsidTr="00AD11B5">
        <w:trPr>
          <w:gridAfter w:val="5"/>
          <w:wAfter w:w="920" w:type="dxa"/>
          <w:trHeight w:val="281"/>
        </w:trPr>
        <w:tc>
          <w:tcPr>
            <w:tcW w:w="44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11B5" w:rsidRPr="00AD11B5" w:rsidRDefault="00AD11B5" w:rsidP="00AD11B5">
            <w:pPr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ind w:firstLineChars="200" w:firstLine="360"/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  <w:t>по России, 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i/>
                <w:i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i/>
                <w:i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  <w:t>1,1</w:t>
            </w:r>
          </w:p>
        </w:tc>
      </w:tr>
      <w:tr w:rsidR="00AD11B5" w:rsidRPr="00AD11B5" w:rsidTr="00AD11B5">
        <w:trPr>
          <w:gridAfter w:val="5"/>
          <w:wAfter w:w="920" w:type="dxa"/>
          <w:trHeight w:val="413"/>
        </w:trPr>
        <w:tc>
          <w:tcPr>
            <w:tcW w:w="44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11B5" w:rsidRPr="00AD11B5" w:rsidRDefault="00AD11B5" w:rsidP="00AD11B5">
            <w:pPr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ind w:firstLineChars="200" w:firstLine="360"/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  <w:t>по ЦФО, 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i/>
                <w:i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i/>
                <w:i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  <w:t>0,8</w:t>
            </w:r>
          </w:p>
        </w:tc>
      </w:tr>
      <w:tr w:rsidR="00AD11B5" w:rsidRPr="00AD11B5" w:rsidTr="00AD11B5">
        <w:trPr>
          <w:gridAfter w:val="5"/>
          <w:wAfter w:w="920" w:type="dxa"/>
          <w:trHeight w:val="660"/>
        </w:trPr>
        <w:tc>
          <w:tcPr>
            <w:tcW w:w="44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Уровень регистрируемой безработицы по Смоленской области, % (опер)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0,40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0,42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0,42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0,43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0,49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0,49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0,46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0,50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  <w:t>0,30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  <w:t>0,23</w:t>
            </w:r>
          </w:p>
        </w:tc>
      </w:tr>
      <w:tr w:rsidR="00AD11B5" w:rsidRPr="00AD11B5" w:rsidTr="00AD11B5">
        <w:trPr>
          <w:gridAfter w:val="5"/>
          <w:wAfter w:w="920" w:type="dxa"/>
          <w:trHeight w:val="329"/>
        </w:trPr>
        <w:tc>
          <w:tcPr>
            <w:tcW w:w="44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11B5" w:rsidRPr="00AD11B5" w:rsidRDefault="00AD11B5" w:rsidP="00AD11B5">
            <w:pPr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ind w:firstLineChars="200" w:firstLine="360"/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  <w:t>по России, 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i/>
                <w:i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i/>
                <w:i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  <w:t>0,2</w:t>
            </w:r>
          </w:p>
        </w:tc>
      </w:tr>
      <w:tr w:rsidR="00AD11B5" w:rsidRPr="00AD11B5" w:rsidTr="00AD11B5">
        <w:trPr>
          <w:gridAfter w:val="5"/>
          <w:wAfter w:w="920" w:type="dxa"/>
          <w:trHeight w:val="250"/>
        </w:trPr>
        <w:tc>
          <w:tcPr>
            <w:tcW w:w="44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11B5" w:rsidRPr="00AD11B5" w:rsidRDefault="00AD11B5" w:rsidP="00AD11B5">
            <w:pPr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ind w:firstLineChars="200" w:firstLine="360"/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  <w:t>по ЦФО, 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i/>
                <w:i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i/>
                <w:i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i/>
                <w:i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i/>
                <w:iCs/>
                <w:color w:val="0070C0"/>
                <w:sz w:val="18"/>
                <w:szCs w:val="18"/>
                <w:lang w:eastAsia="ru-RU"/>
              </w:rPr>
              <w:t>0,1</w:t>
            </w:r>
          </w:p>
        </w:tc>
      </w:tr>
      <w:tr w:rsidR="00AD11B5" w:rsidRPr="00AD11B5" w:rsidTr="00AD11B5">
        <w:trPr>
          <w:gridAfter w:val="5"/>
          <w:wAfter w:w="920" w:type="dxa"/>
          <w:trHeight w:val="660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proofErr w:type="spellStart"/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Коэфициент</w:t>
            </w:r>
            <w:proofErr w:type="spellEnd"/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 xml:space="preserve"> напряженности, человек на вакансию (опер)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  <w:t>0,1</w:t>
            </w:r>
          </w:p>
        </w:tc>
      </w:tr>
      <w:tr w:rsidR="00AD11B5" w:rsidRPr="00AD11B5" w:rsidTr="00AD11B5">
        <w:trPr>
          <w:gridAfter w:val="5"/>
          <w:wAfter w:w="920" w:type="dxa"/>
          <w:trHeight w:val="660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 xml:space="preserve">Численность безработных граждан, на конец отчетного периода, человек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1 804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1 886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1 796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1 851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2 087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2 108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1 952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2 140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  <w:t>1 301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  <w:t>976</w:t>
            </w:r>
          </w:p>
        </w:tc>
      </w:tr>
      <w:tr w:rsidR="00AD11B5" w:rsidRPr="00AD11B5" w:rsidTr="00AD11B5">
        <w:trPr>
          <w:gridAfter w:val="5"/>
          <w:wAfter w:w="920" w:type="dxa"/>
          <w:trHeight w:val="960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1B5" w:rsidRPr="00AD11B5" w:rsidRDefault="00AD11B5" w:rsidP="00AD11B5">
            <w:pPr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proofErr w:type="gramStart"/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Вакансии</w:t>
            </w:r>
            <w:proofErr w:type="gramEnd"/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 xml:space="preserve"> заявленные работодателями в органы службы занятости населения Смоленской области, на конец отчетного периода, единиц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14 578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14 545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14 145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15 803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17 494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18 085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16 115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16 116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eastAsia="Times New Roman" w:cs="Arial"/>
                <w:b/>
                <w:b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  <w:t>10 743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:rsidR="00AD11B5" w:rsidRPr="00AD11B5" w:rsidRDefault="00AD11B5" w:rsidP="00AD11B5">
            <w:pPr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AD11B5">
              <w:rPr>
                <w:rFonts w:ascii="Arial" w:eastAsia="Times New Roman" w:hAnsi="Arial" w:cs="Arial"/>
                <w:b/>
                <w:bCs/>
                <w:color w:val="0070C0"/>
                <w:sz w:val="18"/>
                <w:szCs w:val="18"/>
                <w:lang w:eastAsia="ru-RU"/>
              </w:rPr>
              <w:t>8 058</w:t>
            </w:r>
          </w:p>
        </w:tc>
      </w:tr>
      <w:tr w:rsidR="00615119" w:rsidRPr="00615119" w:rsidTr="00981357">
        <w:trPr>
          <w:gridAfter w:val="5"/>
          <w:wAfter w:w="920" w:type="dxa"/>
          <w:trHeight w:val="390"/>
        </w:trPr>
        <w:tc>
          <w:tcPr>
            <w:tcW w:w="1575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5119" w:rsidRPr="00AD11B5" w:rsidRDefault="00615119" w:rsidP="00AD11B5">
            <w:pPr>
              <w:rPr>
                <w:rFonts w:eastAsia="Times New Roman" w:cs="Arial"/>
                <w:b/>
                <w:bCs/>
                <w:color w:val="0070C0"/>
                <w:sz w:val="24"/>
                <w:szCs w:val="24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24"/>
                <w:szCs w:val="24"/>
                <w:lang w:eastAsia="ru-RU"/>
              </w:rPr>
              <w:t xml:space="preserve">И.о. министра                                                                                                               </w:t>
            </w:r>
            <w:r w:rsidRPr="00615119">
              <w:rPr>
                <w:rFonts w:eastAsia="Times New Roman" w:cs="Arial"/>
                <w:b/>
                <w:bCs/>
                <w:color w:val="0070C0"/>
                <w:sz w:val="24"/>
                <w:szCs w:val="24"/>
                <w:lang w:eastAsia="ru-RU"/>
              </w:rPr>
              <w:t xml:space="preserve"> С.Ю. </w:t>
            </w:r>
            <w:proofErr w:type="spellStart"/>
            <w:r w:rsidRPr="00AD11B5">
              <w:rPr>
                <w:rFonts w:eastAsia="Times New Roman" w:cs="Arial"/>
                <w:b/>
                <w:bCs/>
                <w:color w:val="0070C0"/>
                <w:sz w:val="24"/>
                <w:szCs w:val="24"/>
                <w:lang w:eastAsia="ru-RU"/>
              </w:rPr>
              <w:t>Вашурин</w:t>
            </w:r>
            <w:proofErr w:type="spellEnd"/>
          </w:p>
        </w:tc>
      </w:tr>
      <w:tr w:rsidR="00AD11B5" w:rsidRPr="00615119" w:rsidTr="00AD11B5">
        <w:trPr>
          <w:trHeight w:val="390"/>
        </w:trPr>
        <w:tc>
          <w:tcPr>
            <w:tcW w:w="77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5119" w:rsidRDefault="00615119" w:rsidP="00AD11B5">
            <w:pPr>
              <w:rPr>
                <w:rFonts w:eastAsia="Times New Roman" w:cs="Arial"/>
                <w:color w:val="0070C0"/>
                <w:sz w:val="24"/>
                <w:szCs w:val="24"/>
                <w:lang w:eastAsia="ru-RU"/>
              </w:rPr>
            </w:pPr>
          </w:p>
          <w:p w:rsidR="00AD11B5" w:rsidRPr="00AD11B5" w:rsidRDefault="00AD11B5" w:rsidP="00AD11B5">
            <w:pPr>
              <w:rPr>
                <w:rFonts w:eastAsia="Times New Roman" w:cs="Arial"/>
                <w:color w:val="0070C0"/>
                <w:sz w:val="24"/>
                <w:szCs w:val="24"/>
                <w:lang w:eastAsia="ru-RU"/>
              </w:rPr>
            </w:pPr>
            <w:r w:rsidRPr="00AD11B5">
              <w:rPr>
                <w:rFonts w:eastAsia="Times New Roman" w:cs="Arial"/>
                <w:color w:val="0070C0"/>
                <w:sz w:val="24"/>
                <w:szCs w:val="24"/>
                <w:lang w:eastAsia="ru-RU"/>
              </w:rPr>
              <w:t>Исп. Архипова Мария Сергеевна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11B5" w:rsidRPr="00AD11B5" w:rsidRDefault="00AD11B5" w:rsidP="00AD11B5">
            <w:pPr>
              <w:rPr>
                <w:rFonts w:eastAsia="Times New Roman" w:cs="Arial"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11B5" w:rsidRPr="00AD11B5" w:rsidRDefault="00AD11B5" w:rsidP="00AD11B5">
            <w:pPr>
              <w:rPr>
                <w:rFonts w:eastAsia="Times New Roman" w:cs="Arial"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11B5" w:rsidRPr="00AD11B5" w:rsidRDefault="00AD11B5" w:rsidP="00AD11B5">
            <w:pPr>
              <w:rPr>
                <w:rFonts w:eastAsia="Times New Roman" w:cs="Arial"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17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11B5" w:rsidRPr="00AD11B5" w:rsidRDefault="00AD11B5" w:rsidP="00AD11B5">
            <w:pPr>
              <w:rPr>
                <w:rFonts w:eastAsia="Times New Roman" w:cs="Arial"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11B5" w:rsidRPr="00AD11B5" w:rsidRDefault="00AD11B5" w:rsidP="00AD11B5">
            <w:pPr>
              <w:rPr>
                <w:rFonts w:eastAsia="Times New Roman" w:cs="Arial"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11B5" w:rsidRPr="00AD11B5" w:rsidRDefault="00AD11B5" w:rsidP="00AD11B5">
            <w:pPr>
              <w:rPr>
                <w:rFonts w:eastAsia="Times New Roman" w:cs="Arial"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11B5" w:rsidRPr="00AD11B5" w:rsidRDefault="00AD11B5" w:rsidP="00AD11B5">
            <w:pPr>
              <w:rPr>
                <w:rFonts w:eastAsia="Times New Roman" w:cs="Arial"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11B5" w:rsidRPr="00AD11B5" w:rsidRDefault="00AD11B5" w:rsidP="00AD11B5">
            <w:pPr>
              <w:rPr>
                <w:rFonts w:eastAsia="Times New Roman" w:cs="Arial"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11B5" w:rsidRPr="00AD11B5" w:rsidRDefault="00AD11B5" w:rsidP="00AD11B5">
            <w:pPr>
              <w:rPr>
                <w:rFonts w:eastAsia="Times New Roman" w:cs="Arial"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11B5" w:rsidRPr="00AD11B5" w:rsidRDefault="00AD11B5" w:rsidP="00AD11B5">
            <w:pPr>
              <w:rPr>
                <w:rFonts w:eastAsia="Times New Roman" w:cs="Arial"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11B5" w:rsidRPr="00AD11B5" w:rsidRDefault="00AD11B5" w:rsidP="00AD11B5">
            <w:pPr>
              <w:rPr>
                <w:rFonts w:eastAsia="Times New Roman" w:cs="Arial"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11B5" w:rsidRPr="00AD11B5" w:rsidRDefault="00AD11B5" w:rsidP="00AD11B5">
            <w:pPr>
              <w:rPr>
                <w:rFonts w:eastAsia="Times New Roman" w:cs="Arial"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11B5" w:rsidRPr="00AD11B5" w:rsidRDefault="00AD11B5" w:rsidP="00AD11B5">
            <w:pPr>
              <w:rPr>
                <w:rFonts w:eastAsia="Times New Roman" w:cs="Arial"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11B5" w:rsidRPr="00AD11B5" w:rsidRDefault="00AD11B5" w:rsidP="00AD11B5">
            <w:pPr>
              <w:rPr>
                <w:rFonts w:eastAsia="Times New Roman" w:cs="Arial"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11B5" w:rsidRPr="00AD11B5" w:rsidRDefault="00AD11B5" w:rsidP="00AD11B5">
            <w:pPr>
              <w:rPr>
                <w:rFonts w:eastAsia="Times New Roman" w:cs="Arial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</w:tc>
      </w:tr>
    </w:tbl>
    <w:p w:rsidR="00CF5A94" w:rsidRPr="00615119" w:rsidRDefault="00CF5A94">
      <w:pPr>
        <w:rPr>
          <w:sz w:val="24"/>
          <w:szCs w:val="24"/>
        </w:rPr>
      </w:pPr>
    </w:p>
    <w:sectPr w:rsidR="00CF5A94" w:rsidRPr="00615119" w:rsidSect="00AD11B5">
      <w:pgSz w:w="16838" w:h="11906" w:orient="landscape"/>
      <w:pgMar w:top="567" w:right="567" w:bottom="567" w:left="567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Cyr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02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compat/>
  <w:rsids>
    <w:rsidRoot w:val="00AD11B5"/>
    <w:rsid w:val="002B6EFF"/>
    <w:rsid w:val="00615119"/>
    <w:rsid w:val="008002D2"/>
    <w:rsid w:val="00AD11B5"/>
    <w:rsid w:val="00B06F07"/>
    <w:rsid w:val="00C376F3"/>
    <w:rsid w:val="00CF5A94"/>
    <w:rsid w:val="00E96E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Cyr" w:eastAsiaTheme="minorHAnsi" w:hAnsi="Arial Cyr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A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8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Информация2</dc:creator>
  <cp:lastModifiedBy>Информация2</cp:lastModifiedBy>
  <cp:revision>1</cp:revision>
  <dcterms:created xsi:type="dcterms:W3CDTF">2026-09-15T07:09:00Z</dcterms:created>
  <dcterms:modified xsi:type="dcterms:W3CDTF">2026-09-15T07:23:00Z</dcterms:modified>
</cp:coreProperties>
</file>