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12" w:rsidRPr="00CE3012" w:rsidRDefault="00AB0112" w:rsidP="00CE3012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CE3012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CE3012">
        <w:rPr>
          <w:rFonts w:ascii="Arial" w:hAnsi="Arial" w:cs="Arial"/>
          <w:sz w:val="28"/>
          <w:szCs w:val="28"/>
        </w:rPr>
        <w:br/>
      </w:r>
    </w:p>
    <w:p w:rsidR="00AB0112" w:rsidRPr="00CE3012" w:rsidRDefault="00AB0112" w:rsidP="00CE3012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Зарегистрировано в Минюсте России 30 марта 2022 г. N 67983</w:t>
      </w:r>
    </w:p>
    <w:p w:rsidR="00AB0112" w:rsidRPr="00CE3012" w:rsidRDefault="00AB0112" w:rsidP="00CE3012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ПРИКАЗ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 25 февраля 2022 г. N 82н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ОБ УТВЕРЖДЕНИИ СТАНДАРТА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НАСЕЛЕНИЯ ПО ОКАЗАНИЮ ГОСУДАРСТВЕННОЙ УСЛУГИ ПО ОРГАНИЗАЦИИ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ПРОФЕССИОНАЛЬНОЙ ОРИЕНТАЦИИ ГРАЖДАН В ЦЕЛЯХ ВЫБОРА СФЕРЫ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ДЕЯТЕЛЬНОСТИ (ПРОФЕССИИ), ТРУДОУСТРОЙСТВА, ПРОХОЖДЕНИЯ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 ДОПОЛНИТЕЛЬНОГО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ОБРАЗОВАНИЯ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подпунктом 8 пункта 3 статьи 7</w:t>
        </w:r>
      </w:hyperlink>
      <w:r w:rsidRPr="00CE3012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CE3012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E3012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CE3012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1. Утвердить Стандарт процесса осуществления полномочия в сфере занятости населения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согласно </w:t>
      </w:r>
      <w:hyperlink w:anchor="P37" w:history="1">
        <w:r w:rsidRPr="00CE3012">
          <w:rPr>
            <w:rFonts w:ascii="Arial" w:hAnsi="Arial" w:cs="Arial"/>
            <w:color w:val="0000FF"/>
            <w:sz w:val="28"/>
            <w:szCs w:val="28"/>
          </w:rPr>
          <w:t>приложению</w:t>
        </w:r>
      </w:hyperlink>
      <w:r w:rsidRPr="00CE3012">
        <w:rPr>
          <w:rFonts w:ascii="Arial" w:hAnsi="Arial" w:cs="Arial"/>
          <w:sz w:val="28"/>
          <w:szCs w:val="28"/>
        </w:rPr>
        <w:t>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2. Признать утратившими силу:</w:t>
      </w:r>
    </w:p>
    <w:p w:rsidR="00AB0112" w:rsidRPr="00CE3012" w:rsidRDefault="005B18A8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8" w:history="1">
        <w:proofErr w:type="gramStart"/>
        <w:r w:rsidR="00AB0112" w:rsidRPr="00CE3012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AB0112" w:rsidRPr="00CE3012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23 августа 2013 г. N 380н "Об утверждении </w:t>
      </w:r>
      <w:r w:rsidR="00AB0112" w:rsidRPr="00CE3012">
        <w:rPr>
          <w:rFonts w:ascii="Arial" w:hAnsi="Arial" w:cs="Arial"/>
          <w:sz w:val="28"/>
          <w:szCs w:val="28"/>
        </w:rPr>
        <w:lastRenderedPageBreak/>
        <w:t>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образования" (зарегистрирован Министерством юстиции Российской Федерации 24 октября 2013 г., регистрационный N 30246);</w:t>
      </w:r>
      <w:proofErr w:type="gramEnd"/>
    </w:p>
    <w:p w:rsidR="00AB0112" w:rsidRPr="00CE3012" w:rsidRDefault="005B18A8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="00AB0112" w:rsidRPr="00CE3012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AB0112" w:rsidRPr="00CE3012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29 июля 2014 г. N 499н "О внесении изменений в приказ Министерства труда и социальной защиты Российской Федерации от 23 августа 2013 г.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</w:t>
      </w:r>
      <w:proofErr w:type="gramEnd"/>
      <w:r w:rsidR="00AB0112" w:rsidRPr="00CE3012">
        <w:rPr>
          <w:rFonts w:ascii="Arial" w:hAnsi="Arial" w:cs="Arial"/>
          <w:sz w:val="28"/>
          <w:szCs w:val="28"/>
        </w:rPr>
        <w:t xml:space="preserve"> образования" (зарегистрирован Министерством юстиции Российской Федерации 25 августа 2014 г., регистрационный N 33870);</w:t>
      </w:r>
    </w:p>
    <w:p w:rsidR="00AB0112" w:rsidRPr="00CE3012" w:rsidRDefault="005B18A8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10" w:history="1">
        <w:proofErr w:type="gramStart"/>
        <w:r w:rsidR="00AB0112" w:rsidRPr="00CE3012">
          <w:rPr>
            <w:rFonts w:ascii="Arial" w:hAnsi="Arial" w:cs="Arial"/>
            <w:color w:val="0000FF"/>
            <w:sz w:val="28"/>
            <w:szCs w:val="28"/>
          </w:rPr>
          <w:t>приказ</w:t>
        </w:r>
      </w:hyperlink>
      <w:r w:rsidR="00AB0112" w:rsidRPr="00CE3012">
        <w:rPr>
          <w:rFonts w:ascii="Arial" w:hAnsi="Arial" w:cs="Arial"/>
          <w:sz w:val="28"/>
          <w:szCs w:val="28"/>
        </w:rPr>
        <w:t xml:space="preserve"> Министерства труда и социальной защиты Российской Федерации от 27 сентября 2017 г. N 698н "О внесении изменений в федеральный государственный стандарт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утвержденный приказом Министерства труда и социальной защиты Российской Федерации от 23 августа 2013 г. N 380н</w:t>
      </w:r>
      <w:proofErr w:type="gramEnd"/>
      <w:r w:rsidR="00AB0112" w:rsidRPr="00CE3012">
        <w:rPr>
          <w:rFonts w:ascii="Arial" w:hAnsi="Arial" w:cs="Arial"/>
          <w:sz w:val="28"/>
          <w:szCs w:val="28"/>
        </w:rPr>
        <w:t>" (зарегистрирован Министерством юстиции Российской Федерации 16 октября 2017 г., регистрационный N 48559).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Министр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А.О.КОТЯКОВ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E3012" w:rsidRDefault="00CE3012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0112" w:rsidRPr="00CE3012" w:rsidRDefault="00AB0112" w:rsidP="00CE3012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к приказу Министерства труда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и социальной защиты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Российской Федерации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 25 февраля 2022 N 82н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7"/>
      <w:bookmarkEnd w:id="0"/>
      <w:r w:rsidRPr="00CE3012">
        <w:rPr>
          <w:rFonts w:ascii="Arial" w:hAnsi="Arial" w:cs="Arial"/>
          <w:sz w:val="28"/>
          <w:szCs w:val="28"/>
        </w:rPr>
        <w:t>СТАНДАРТ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НАСЕЛЕНИЯ ПО ОКАЗАНИЮ ГОСУДАРСТВЕННОЙ УСЛУГИ ПО ОРГАНИЗАЦИИ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ПРОФЕССИОНАЛЬНОЙ ОРИЕНТАЦИИ ГРАЖДАН В ЦЕЛЯХ ВЫБОРА СФЕРЫ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ДЕЯТЕЛЬНОСТИ (ПРОФЕССИИ), ТРУДОУСТРОЙСТВА, ПРОХОЖДЕНИЯ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 ДОПОЛНИТЕЛЬНОГО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ОБРАЗОВАНИЯ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I. Общие положения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CE3012">
        <w:rPr>
          <w:rFonts w:ascii="Arial" w:hAnsi="Arial" w:cs="Arial"/>
          <w:sz w:val="28"/>
          <w:szCs w:val="28"/>
        </w:rPr>
        <w:t>Настоящий Стандарт устанавливает требования к порядку осуществления полномочия по оказанию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сервиса, требования к обеспечению процессов деятельности по осуществлению полномочия</w:t>
      </w:r>
      <w:proofErr w:type="gramEnd"/>
      <w:r w:rsidRPr="00CE3012">
        <w:rPr>
          <w:rFonts w:ascii="Arial" w:hAnsi="Arial" w:cs="Arial"/>
          <w:sz w:val="28"/>
          <w:szCs w:val="28"/>
        </w:rPr>
        <w:t>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2. Государственная услуга предоставляется государственными учреждениями службы занятости населения (далее - центры занятости населения):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1) гражданам, зарегистрированным в целях поиска подходящей работы, безработным гражданам (далее - зарегистрированные граждане);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2) гражданам, обратившимся за получением государственной услуги (далее - граждане, обратившиеся в центр занятости населения).</w:t>
      </w:r>
    </w:p>
    <w:p w:rsidR="00AB01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E3012" w:rsidRPr="00CE3012" w:rsidRDefault="00CE30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II. Порядок осуществления полномочия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3. Информирование зарегистрированных граждан и граждан, обратившихся в центр занятости населения (далее - граждане), о порядке предоставления государственной услуги осуществляется: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услуги, в виде текстовой и графической информации;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--------------------------------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&lt;1&gt; </w:t>
      </w:r>
      <w:hyperlink r:id="rId11" w:history="1">
        <w:r w:rsidRPr="00CE3012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CE3012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5. Перечень документов и (или) сведений, необходимых для предоставления государственной услуги гражданам, включает в себя: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заявление гражданина о предоставлении государственной услуги (далее - заявление) (рекомендуемый образец приведен в </w:t>
      </w:r>
      <w:hyperlink w:anchor="P239" w:history="1">
        <w:r w:rsidRPr="00CE3012">
          <w:rPr>
            <w:rFonts w:ascii="Arial" w:hAnsi="Arial" w:cs="Arial"/>
            <w:color w:val="0000FF"/>
            <w:sz w:val="28"/>
            <w:szCs w:val="28"/>
          </w:rPr>
          <w:t>приложении N 1</w:t>
        </w:r>
      </w:hyperlink>
      <w:r w:rsidRPr="00CE3012">
        <w:rPr>
          <w:rFonts w:ascii="Arial" w:hAnsi="Arial" w:cs="Arial"/>
          <w:sz w:val="28"/>
          <w:szCs w:val="28"/>
        </w:rPr>
        <w:t xml:space="preserve"> к настоящему Стандарту);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сведения о зарегистрированном гражданине, внесенные на единую цифровую платформу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сведения о действительности паспорта гражданина, запрашиваемые центром занятости населения из ведомственной информационной системы МВД России в порядке межведомственного электронного взаимодействия с использованием единой цифровой </w:t>
      </w:r>
      <w:r w:rsidRPr="00CE3012">
        <w:rPr>
          <w:rFonts w:ascii="Arial" w:hAnsi="Arial" w:cs="Arial"/>
          <w:sz w:val="28"/>
          <w:szCs w:val="28"/>
        </w:rPr>
        <w:lastRenderedPageBreak/>
        <w:t>платформы;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сведения об инвалидности гражданина (выписка из индивидуальной программы реабилитации или </w:t>
      </w:r>
      <w:proofErr w:type="spellStart"/>
      <w:r w:rsidRPr="00CE3012">
        <w:rPr>
          <w:rFonts w:ascii="Arial" w:hAnsi="Arial" w:cs="Arial"/>
          <w:sz w:val="28"/>
          <w:szCs w:val="28"/>
        </w:rPr>
        <w:t>абилитации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инвалида (при указании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"Федеральный реестр инвалидов Пенсионного фонда Российской Федерации" &lt;2&gt; в порядке межведомственного электронного взаимодействия с использованием единой цифровой платформы.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--------------------------------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&lt;2&gt; </w:t>
      </w:r>
      <w:hyperlink r:id="rId12" w:history="1">
        <w:r w:rsidRPr="00CE3012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CE3012">
        <w:rPr>
          <w:rFonts w:ascii="Arial" w:hAnsi="Arial" w:cs="Arial"/>
          <w:sz w:val="28"/>
          <w:szCs w:val="28"/>
        </w:rPr>
        <w:t xml:space="preserve"> Правительства Российской Федерации от 16 июля 2016 г. N 674 "О формировании и ведении федерального реестра инвалидов и об использовании содержащихся в нем сведений" (Собрание законодательства Российской Федерации, 2016, N 31, ст. 5011).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Гражданин вправе представить в центр занятости населения документы, подтверждающие указанные в настоящем пункте сведения, по собственной инициативе.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6. Заявление подается зарегистрированным гражданином в центр занятости населения, в котором гражданин состоит на учете в целях поиска подходящей работы или в качестве безработного, в форме электронного документа с использованием единой цифровой платформы.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Заявление подается гражданином, обратившимся в центр занятости населения, в центр занятости населения независимо от места жительства или места пребывания, в форме электронного документа с использованием единой цифровой платформы.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Заявление подается гражданином по собственной инициативе или в случае согласия с предложением центра занятости населения об оказании государственной услуги.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7. </w:t>
      </w:r>
      <w:proofErr w:type="gramStart"/>
      <w:r w:rsidRPr="00CE3012">
        <w:rPr>
          <w:rFonts w:ascii="Arial" w:hAnsi="Arial" w:cs="Arial"/>
          <w:sz w:val="28"/>
          <w:szCs w:val="28"/>
        </w:rPr>
        <w:t xml:space="preserve">Заявление в электронной форме подписывается гражданином простой электронной подписью, ключ которой получен в соответствии с </w:t>
      </w:r>
      <w:hyperlink r:id="rId13" w:history="1">
        <w:r w:rsidRPr="00CE3012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CE3012">
        <w:rPr>
          <w:rFonts w:ascii="Arial" w:hAnsi="Arial" w:cs="Arial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E3012">
        <w:rPr>
          <w:rFonts w:ascii="Arial" w:hAnsi="Arial" w:cs="Arial"/>
          <w:sz w:val="28"/>
          <w:szCs w:val="28"/>
        </w:rPr>
        <w:t>Официальный интернет-портал правовой информации (</w:t>
      </w:r>
      <w:proofErr w:type="spellStart"/>
      <w:r w:rsidRPr="00CE3012">
        <w:rPr>
          <w:rFonts w:ascii="Arial" w:hAnsi="Arial" w:cs="Arial"/>
          <w:sz w:val="28"/>
          <w:szCs w:val="28"/>
        </w:rPr>
        <w:t>www.pravo.gov.ru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), 2022, 25 января, N 0001202201250015),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</w:t>
      </w:r>
      <w:r w:rsidRPr="00CE3012">
        <w:rPr>
          <w:rFonts w:ascii="Arial" w:hAnsi="Arial" w:cs="Arial"/>
          <w:sz w:val="28"/>
          <w:szCs w:val="28"/>
        </w:rPr>
        <w:lastRenderedPageBreak/>
        <w:t>систем, используемых для предоставления государственных и муниципальных услуг в электронной форме.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8.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9.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&lt;3&gt;.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--------------------------------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&lt;3&gt; </w:t>
      </w:r>
      <w:hyperlink r:id="rId14" w:history="1">
        <w:r w:rsidRPr="00CE3012">
          <w:rPr>
            <w:rFonts w:ascii="Arial" w:hAnsi="Arial" w:cs="Arial"/>
            <w:color w:val="0000FF"/>
            <w:sz w:val="28"/>
            <w:szCs w:val="28"/>
          </w:rPr>
          <w:t>Абзац второй пункта 3.1 статьи 15</w:t>
        </w:r>
      </w:hyperlink>
      <w:r w:rsidRPr="00CE3012">
        <w:rPr>
          <w:rFonts w:ascii="Arial" w:hAnsi="Arial" w:cs="Arial"/>
          <w:sz w:val="28"/>
          <w:szCs w:val="28"/>
        </w:rPr>
        <w:t xml:space="preserve"> Закона.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10. В центрах занятости населения гражданину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&lt;4&gt;.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--------------------------------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&lt;4&gt; </w:t>
      </w:r>
      <w:hyperlink r:id="rId15" w:history="1">
        <w:r w:rsidRPr="00CE3012">
          <w:rPr>
            <w:rFonts w:ascii="Arial" w:hAnsi="Arial" w:cs="Arial"/>
            <w:color w:val="0000FF"/>
            <w:sz w:val="28"/>
            <w:szCs w:val="28"/>
          </w:rPr>
          <w:t>Абзац третий пункта 3.1 статьи 15</w:t>
        </w:r>
      </w:hyperlink>
      <w:r w:rsidRPr="00CE3012">
        <w:rPr>
          <w:rFonts w:ascii="Arial" w:hAnsi="Arial" w:cs="Arial"/>
          <w:sz w:val="28"/>
          <w:szCs w:val="28"/>
        </w:rPr>
        <w:t xml:space="preserve"> Закона.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При личном посещении центра занятости населения гражданин предъявляет паспорт или документ его заменяющий.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11. В случае личного посещения гражданином центра занятости населения административные процедуры (действия), предусмотренные </w:t>
      </w:r>
      <w:hyperlink w:anchor="P109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CE3012">
        <w:rPr>
          <w:rFonts w:ascii="Arial" w:hAnsi="Arial" w:cs="Arial"/>
          <w:sz w:val="28"/>
          <w:szCs w:val="28"/>
        </w:rPr>
        <w:t xml:space="preserve"> - </w:t>
      </w:r>
      <w:hyperlink w:anchor="P113" w:history="1">
        <w:r w:rsidRPr="00CE3012">
          <w:rPr>
            <w:rFonts w:ascii="Arial" w:hAnsi="Arial" w:cs="Arial"/>
            <w:color w:val="0000FF"/>
            <w:sz w:val="28"/>
            <w:szCs w:val="28"/>
          </w:rPr>
          <w:t>"</w:t>
        </w:r>
        <w:proofErr w:type="spellStart"/>
        <w:r w:rsidRPr="00CE3012">
          <w:rPr>
            <w:rFonts w:ascii="Arial" w:hAnsi="Arial" w:cs="Arial"/>
            <w:color w:val="0000FF"/>
            <w:sz w:val="28"/>
            <w:szCs w:val="28"/>
          </w:rPr>
          <w:t>д</w:t>
        </w:r>
        <w:proofErr w:type="spellEnd"/>
        <w:r w:rsidRPr="00CE3012">
          <w:rPr>
            <w:rFonts w:ascii="Arial" w:hAnsi="Arial" w:cs="Arial"/>
            <w:color w:val="0000FF"/>
            <w:sz w:val="28"/>
            <w:szCs w:val="28"/>
          </w:rPr>
          <w:t>" пункта 17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осуществляются по его желанию в день обращения.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12. Заявление считается принятым центром занятости населения в день его направления гражданином.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Уведомление о принятии заявления направляется гражданину в день его принятия.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13.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14. Предоставление государственной услуги прекращается в случаях: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отказа гражданина от предложения центра занятости населения внести изменения в заявление в связи с выявленными </w:t>
      </w:r>
      <w:r w:rsidRPr="00CE3012">
        <w:rPr>
          <w:rFonts w:ascii="Arial" w:hAnsi="Arial" w:cs="Arial"/>
          <w:sz w:val="28"/>
          <w:szCs w:val="28"/>
        </w:rPr>
        <w:lastRenderedPageBreak/>
        <w:t xml:space="preserve">противоречиями между сведениями, указанными гражданином в заявлении, и сведениями о гражданине, полученными центром занятости населения в порядке межведомственного электронного взаимодействия (в том числе в случае </w:t>
      </w:r>
      <w:proofErr w:type="spellStart"/>
      <w:r w:rsidRPr="00CE3012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гражданином информации о согласии или несогласии с указанным предложением в течение 3 календарных дней со дня направления уведомления в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E3012">
        <w:rPr>
          <w:rFonts w:ascii="Arial" w:hAnsi="Arial" w:cs="Arial"/>
          <w:sz w:val="28"/>
          <w:szCs w:val="28"/>
        </w:rPr>
        <w:t>порядке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, предусмотренном </w:t>
      </w:r>
      <w:hyperlink w:anchor="P127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21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отзыва заявления гражданином;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неявки гражданина в центр занятости населения для проведения предварительной беседы в даты, назначенные центром занятости населения в порядке, предусмотренном </w:t>
      </w:r>
      <w:hyperlink w:anchor="P139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25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неявки гражданина в центр занятости населения для прохождения тестов в даты, назначенные центром занятости населения в порядке, предусмотренном </w:t>
      </w:r>
      <w:hyperlink w:anchor="P159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31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не прохождения гражданином назначенных ему тестов в срок, указанный в </w:t>
      </w:r>
      <w:hyperlink w:anchor="P152" w:history="1">
        <w:r w:rsidRPr="00CE3012">
          <w:rPr>
            <w:rFonts w:ascii="Arial" w:hAnsi="Arial" w:cs="Arial"/>
            <w:color w:val="0000FF"/>
            <w:sz w:val="28"/>
            <w:szCs w:val="28"/>
          </w:rPr>
          <w:t>абзаце втором подпункта "в" пункта 27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15. </w:t>
      </w:r>
      <w:proofErr w:type="gramStart"/>
      <w:r w:rsidRPr="00CE3012">
        <w:rPr>
          <w:rFonts w:ascii="Arial" w:hAnsi="Arial" w:cs="Arial"/>
          <w:sz w:val="28"/>
          <w:szCs w:val="28"/>
        </w:rPr>
        <w:t xml:space="preserve">Предоставление государственной услуги приостанавливается в случае направления в порядке, предусмотренном </w:t>
      </w:r>
      <w:hyperlink w:anchor="P127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21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центром занятости населения уведомления гражданину с предложением внести изменения в сведения, содержащиеся в заявлении, в связи с выявленными противоречиями между сведениями, указанными гражданином в заявлении, и сведениями о гражданине, полученными центром занятости населения в порядке межведомственного электронного взаимодействия.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Предоставление государственной услуги приостанавливается до момента направления гражданином с использованием единой цифровой платформы в центр занятости населения согласия или отказа внести изменения в заявление в порядке, предусмотренном </w:t>
      </w:r>
      <w:hyperlink w:anchor="P129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подпунктом "б" пункта 21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16. Результатом предоставления государственной услуги является: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направление гражданину заключения о предоставлении государственной услуги, включающего: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</w:t>
      </w:r>
      <w:r w:rsidRPr="00CE3012">
        <w:rPr>
          <w:rFonts w:ascii="Arial" w:hAnsi="Arial" w:cs="Arial"/>
          <w:sz w:val="28"/>
          <w:szCs w:val="28"/>
        </w:rPr>
        <w:lastRenderedPageBreak/>
        <w:t>или предпринимательской деятельности;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результаты тестирования (при наличии);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результаты тренинга (при наличии);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предоставление гражданину в ходе профессиональной консультации разъяснений по вопросам, содержащимся в заключении о предоставлении государственной услуги.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III. Состав, последовательность и сроки выполнения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административных процедур (действий), порядок реализации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сервисов при осуществлении полномочия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17. Государственная услуга включает следующие административные процедуры (действия):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109"/>
      <w:bookmarkEnd w:id="1"/>
      <w:r w:rsidRPr="00CE3012">
        <w:rPr>
          <w:rFonts w:ascii="Arial" w:hAnsi="Arial" w:cs="Arial"/>
          <w:sz w:val="28"/>
          <w:szCs w:val="28"/>
        </w:rPr>
        <w:t>а) формирование и направление предложения зарегистрированному гражданину о предоставлении государственной услуги;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прием заявления гражданина;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в) проведение предварительной беседы с гражданином;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г) подбор и назначение гражданину мероприятий по профессиональной ориентации;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113"/>
      <w:bookmarkEnd w:id="2"/>
      <w:proofErr w:type="spellStart"/>
      <w:r w:rsidRPr="00CE3012">
        <w:rPr>
          <w:rFonts w:ascii="Arial" w:hAnsi="Arial" w:cs="Arial"/>
          <w:sz w:val="28"/>
          <w:szCs w:val="28"/>
        </w:rPr>
        <w:t>д</w:t>
      </w:r>
      <w:proofErr w:type="spellEnd"/>
      <w:r w:rsidRPr="00CE3012">
        <w:rPr>
          <w:rFonts w:ascii="Arial" w:hAnsi="Arial" w:cs="Arial"/>
          <w:sz w:val="28"/>
          <w:szCs w:val="28"/>
        </w:rPr>
        <w:t>) подбор, назначение и проведение тестирования;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е) подбор, назначение и проведение тренинга;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ж) формирование и направление гражданину заключения о предоставлении государственной услуги;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CE3012">
        <w:rPr>
          <w:rFonts w:ascii="Arial" w:hAnsi="Arial" w:cs="Arial"/>
          <w:sz w:val="28"/>
          <w:szCs w:val="28"/>
        </w:rPr>
        <w:t>з</w:t>
      </w:r>
      <w:proofErr w:type="spellEnd"/>
      <w:r w:rsidRPr="00CE3012">
        <w:rPr>
          <w:rFonts w:ascii="Arial" w:hAnsi="Arial" w:cs="Arial"/>
          <w:sz w:val="28"/>
          <w:szCs w:val="28"/>
        </w:rPr>
        <w:t>) согласование и проведение профессиональной консультации.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18. Центр занятости населения: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проводит анализ сведений о зарегистрированном гражданине, содержащихся на единой цифровой платформе;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формирует и направляет зарегистрированному гражданину с использованием единой цифровой платформы предложение о предоставлении государственной услуги в день его формирования;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в) информирует зарегистрированного гражданина: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 необходимости направить в центр занятости населения с использованием единой цифровой платформы результаты рассмотрения предложения о предоставлении государственной услуги. Результатом рассмотрения предложения по выбору зарегистрированного гражданина может являться отказ от предложения или согласие с предложением путем направления заявления;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 сроке направления результата рассмотрения предложения в центр занятости населения с использованием единой цифровой платформы.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123"/>
      <w:bookmarkEnd w:id="3"/>
      <w:r w:rsidRPr="00CE3012">
        <w:rPr>
          <w:rFonts w:ascii="Arial" w:hAnsi="Arial" w:cs="Arial"/>
          <w:sz w:val="28"/>
          <w:szCs w:val="28"/>
        </w:rPr>
        <w:t xml:space="preserve">Срок рассмотрения предложения о предоставлении государственной услуги зарегистрированным гражданином, </w:t>
      </w:r>
      <w:r w:rsidRPr="00CE3012">
        <w:rPr>
          <w:rFonts w:ascii="Arial" w:hAnsi="Arial" w:cs="Arial"/>
          <w:sz w:val="28"/>
          <w:szCs w:val="28"/>
        </w:rPr>
        <w:lastRenderedPageBreak/>
        <w:t>получившим такое предложение в рамках оказания иной государственной услуги в области содействия занятости населения, составляет 3 календарных дня со дня направления гражданину предложения. В иных случаях срок рассмотрения предложения о предоставлении государственной услуги не устанавливается.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Указанная информация содержится в предложении о предоставлении государственной услуги, направляемом центром занятости населения зарегистрированному гражданину.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19. Отказ зарегистрированного гражданина от предложения о предоставлении государственной услуги (в том числе </w:t>
      </w:r>
      <w:proofErr w:type="spellStart"/>
      <w:r w:rsidRPr="00CE3012">
        <w:rPr>
          <w:rFonts w:ascii="Arial" w:hAnsi="Arial" w:cs="Arial"/>
          <w:sz w:val="28"/>
          <w:szCs w:val="28"/>
        </w:rPr>
        <w:t>ненаправление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зарегистрированным гражданином в центр занятости населения с использованием единой цифровой платформы результатов рассмотрения указанного предложения в срок, установленный в </w:t>
      </w:r>
      <w:hyperlink w:anchor="P123" w:history="1">
        <w:r w:rsidRPr="00CE3012">
          <w:rPr>
            <w:rFonts w:ascii="Arial" w:hAnsi="Arial" w:cs="Arial"/>
            <w:color w:val="0000FF"/>
            <w:sz w:val="28"/>
            <w:szCs w:val="28"/>
          </w:rPr>
          <w:t>абзаце четвертом подпункта "в" пункта 18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Стандарта) фиксируется на единой цифровой платформе.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20. В день принятия заявления гражданина центр занятости населения запрашивает с использованием единой цифровой платформы сведения о гражданине путем направления межведомственных запросов, в том числе с использованием единой системы межведомственного электронного взаимодействия.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127"/>
      <w:bookmarkEnd w:id="4"/>
      <w:r w:rsidRPr="00CE3012">
        <w:rPr>
          <w:rFonts w:ascii="Arial" w:hAnsi="Arial" w:cs="Arial"/>
          <w:sz w:val="28"/>
          <w:szCs w:val="28"/>
        </w:rPr>
        <w:t>21. При получении информации о противоречиях между сведениями, указанными гражданином в заявлении, и сведениями, полученными в порядке межведомственного взаимодействия, центр занятости населения направляет гражданину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предложение внести изменения в сведения о гражданине, содержащиеся в заявлении с использованием единой цифровой платформы (далее - изменения в заявление);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129"/>
      <w:bookmarkEnd w:id="5"/>
      <w:r w:rsidRPr="00CE3012">
        <w:rPr>
          <w:rFonts w:ascii="Arial" w:hAnsi="Arial" w:cs="Arial"/>
          <w:sz w:val="28"/>
          <w:szCs w:val="28"/>
        </w:rPr>
        <w:t>б) информацию о необходимости направления гражданином не позднее 3 календарных дней со дня получения уведомления в центр занятости населения с использованием единой цифровой платформы по своему выбору: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согласия с предложением внести изменения в заявление;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отказа от предложения внести изменения в заявление.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22. При получении центром занятости населения в срок, установленный </w:t>
      </w:r>
      <w:hyperlink w:anchor="P129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подпунктом "б" пункта 21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согласия гражданина с указанным предложением изменения в заявление вносятся на единой цифровой платформе в автоматическом режиме. Гражданин подписывает изменения в заявление в форме электронного документа с использованием единой цифровой платформы. День подписания гражданином изменений в заявление в случае, предусмотренном настоящим пунктом, считается днем принятия заявления.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23. При отказе гражданина от указанного предложения гражданин вправе отозвать заявление.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В случае отказа гражданина от предложения центра занятости населения внести изменения в заявление (в том числе в случае </w:t>
      </w:r>
      <w:proofErr w:type="spellStart"/>
      <w:r w:rsidRPr="00CE3012">
        <w:rPr>
          <w:rFonts w:ascii="Arial" w:hAnsi="Arial" w:cs="Arial"/>
          <w:sz w:val="28"/>
          <w:szCs w:val="28"/>
        </w:rPr>
        <w:t>ненаправления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гражданином информации о согласии или несогласии с указанным предложением в течение 3 календарных дней со дня получения предложения) предоставление государственной услуги прекращается, о чем центр занятости населения направляет гражданину соответствующее уведомление в срок не позднее следующего рабочего дня со дня, когда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гражданин должен был представить информацию, указанную в </w:t>
      </w:r>
      <w:hyperlink w:anchor="P129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подпункте "б" пункта 21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24. Центр занятости населения в срок не позднее следующего рабочего дня со дня принятия заявления: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связывается с гражданином по указанному в заявлении номеру телефона для проведения предварительной беседы в дистанционной форме;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137"/>
      <w:bookmarkEnd w:id="6"/>
      <w:r w:rsidRPr="00CE3012">
        <w:rPr>
          <w:rFonts w:ascii="Arial" w:hAnsi="Arial" w:cs="Arial"/>
          <w:sz w:val="28"/>
          <w:szCs w:val="28"/>
        </w:rPr>
        <w:t>б) уточняет у гражданина и вносит на единую цифровую платформу сведения о цели профессиональной ориентации гражданина, о ключевых навыках и профессиональных компетенциях гражданина, иную информацию, необходимую для предоставления государственной услуги;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138"/>
      <w:bookmarkEnd w:id="7"/>
      <w:r w:rsidRPr="00CE3012">
        <w:rPr>
          <w:rFonts w:ascii="Arial" w:hAnsi="Arial" w:cs="Arial"/>
          <w:sz w:val="28"/>
          <w:szCs w:val="28"/>
        </w:rPr>
        <w:t>в) фиксирует на единой цифровой платформе форму, дату и результат проведения предварительной беседы.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39"/>
      <w:bookmarkEnd w:id="8"/>
      <w:r w:rsidRPr="00CE3012">
        <w:rPr>
          <w:rFonts w:ascii="Arial" w:hAnsi="Arial" w:cs="Arial"/>
          <w:sz w:val="28"/>
          <w:szCs w:val="28"/>
        </w:rPr>
        <w:t>25. В случае невозможности провести предварительную беседу с гражданином в дистанционной форме по указанному в заявлении номеру телефона, центр занятости населения не позднее следующего рабочего дня со дня принятия заявления, с использованием единой цифровой платформы, назначает дату и время личной явки гражданина для проведения предварительной беседы.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Центр занятости населения, с использованием единой цифровой платформы,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>При неявке гражданина на предварительную беседу в указанные дату и время, центр занятости населения, с использованием единой цифровой платформы, назначает дату и время повторной личной явки гражданина в центр занятости населения, направляет гражданину соответствующее уведомление.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В случае неявки гражданина в центр занятости населения на предварительную беседу в назначенные центром занятости </w:t>
      </w:r>
      <w:r w:rsidRPr="00CE3012">
        <w:rPr>
          <w:rFonts w:ascii="Arial" w:hAnsi="Arial" w:cs="Arial"/>
          <w:sz w:val="28"/>
          <w:szCs w:val="28"/>
        </w:rPr>
        <w:lastRenderedPageBreak/>
        <w:t>населения даты в течение 15 календарных дней с даты первоначально назначенной личной явки гражданина, центр занятости населения фиксирует на единой цифровой платформе сведения о неявке гражданина на предварительную беседу, предоставление государственной услуги прекращается, о чем центр занятости населения направляет гражданину соответствующее уведомление в срок не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позднее следующего рабочего дня со дня прекращения государственной услуги.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В случае явки гражданина в назначенную дату и время центр занятости населения проводит предварительную беседу и осуществляет действия, указанные в </w:t>
      </w:r>
      <w:hyperlink w:anchor="P137" w:history="1">
        <w:r w:rsidRPr="00CE3012">
          <w:rPr>
            <w:rFonts w:ascii="Arial" w:hAnsi="Arial" w:cs="Arial"/>
            <w:color w:val="0000FF"/>
            <w:sz w:val="28"/>
            <w:szCs w:val="28"/>
          </w:rPr>
          <w:t>подпунктах "б"</w:t>
        </w:r>
      </w:hyperlink>
      <w:r w:rsidRPr="00CE3012">
        <w:rPr>
          <w:rFonts w:ascii="Arial" w:hAnsi="Arial" w:cs="Arial"/>
          <w:sz w:val="28"/>
          <w:szCs w:val="28"/>
        </w:rPr>
        <w:t xml:space="preserve">, </w:t>
      </w:r>
      <w:hyperlink w:anchor="P138" w:history="1">
        <w:r w:rsidRPr="00CE3012">
          <w:rPr>
            <w:rFonts w:ascii="Arial" w:hAnsi="Arial" w:cs="Arial"/>
            <w:color w:val="0000FF"/>
            <w:sz w:val="28"/>
            <w:szCs w:val="28"/>
          </w:rPr>
          <w:t>"в" пункта 24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145"/>
      <w:bookmarkEnd w:id="9"/>
      <w:r w:rsidRPr="00CE3012">
        <w:rPr>
          <w:rFonts w:ascii="Arial" w:hAnsi="Arial" w:cs="Arial"/>
          <w:sz w:val="28"/>
          <w:szCs w:val="28"/>
        </w:rPr>
        <w:t>26. Центр занятости населения в срок не позднее следующего рабочего дня со дня проведения предварительной беседы: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проводит анализ сведений о гражданине, содержащихся на единой цифровой платформе, в том числе о результатах получения гражданином сервиса "Самостоятельное тестирование", предусмотренного </w:t>
      </w:r>
      <w:hyperlink w:anchor="P187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пунктами 42</w:t>
        </w:r>
      </w:hyperlink>
      <w:r w:rsidRPr="00CE3012">
        <w:rPr>
          <w:rFonts w:ascii="Arial" w:hAnsi="Arial" w:cs="Arial"/>
          <w:sz w:val="28"/>
          <w:szCs w:val="28"/>
        </w:rPr>
        <w:t xml:space="preserve"> - </w:t>
      </w:r>
      <w:hyperlink w:anchor="P200" w:history="1">
        <w:r w:rsidRPr="00CE3012">
          <w:rPr>
            <w:rFonts w:ascii="Arial" w:hAnsi="Arial" w:cs="Arial"/>
            <w:color w:val="0000FF"/>
            <w:sz w:val="28"/>
            <w:szCs w:val="28"/>
          </w:rPr>
          <w:t>45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выбирает и фиксирует на единой цифровой платформе виды мероприятий по профессиональной ориентации (тестирование и (или) тренинг) для назначения гражданину.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27. Центр занятости населения в день подбора гражданину мероприятий по профессиональной ориентации, с использованием единой цифровой платформы: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а) осуществляет подбор и назначение тестов гражданину, в том числе с учетом результатов получения гражданином сервиса "Самостоятельное тестирование", предусмотренного </w:t>
      </w:r>
      <w:hyperlink w:anchor="P187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пунктами 42</w:t>
        </w:r>
      </w:hyperlink>
      <w:r w:rsidRPr="00CE3012">
        <w:rPr>
          <w:rFonts w:ascii="Arial" w:hAnsi="Arial" w:cs="Arial"/>
          <w:sz w:val="28"/>
          <w:szCs w:val="28"/>
        </w:rPr>
        <w:t xml:space="preserve"> - </w:t>
      </w:r>
      <w:hyperlink w:anchor="P200" w:history="1">
        <w:r w:rsidRPr="00CE3012">
          <w:rPr>
            <w:rFonts w:ascii="Arial" w:hAnsi="Arial" w:cs="Arial"/>
            <w:color w:val="0000FF"/>
            <w:sz w:val="28"/>
            <w:szCs w:val="28"/>
          </w:rPr>
          <w:t>45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согласовывает с использованием единой цифровой платформы с гражданином дату проведения тестирования, в случае если назначенные тесты не содержатся на единой цифровой платформе;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в) направляет гражданину уведомление, содержащее информацию о назначенных тестах, о порядке и сроках их прохождения гражданином.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152"/>
      <w:bookmarkEnd w:id="10"/>
      <w:r w:rsidRPr="00CE3012">
        <w:rPr>
          <w:rFonts w:ascii="Arial" w:hAnsi="Arial" w:cs="Arial"/>
          <w:sz w:val="28"/>
          <w:szCs w:val="28"/>
        </w:rPr>
        <w:t>В случае если тесты, назначенные центром занятости населения гражданину, содержатся на единой цифровой платформе,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получения уведомления.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>В случае если тесты, назначенные центром занятости населения гражданину, не содержатся на единой цифровой платформе,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1" w:name="P154"/>
      <w:bookmarkEnd w:id="11"/>
      <w:r w:rsidRPr="00CE3012">
        <w:rPr>
          <w:rFonts w:ascii="Arial" w:hAnsi="Arial" w:cs="Arial"/>
          <w:sz w:val="28"/>
          <w:szCs w:val="28"/>
        </w:rPr>
        <w:lastRenderedPageBreak/>
        <w:t xml:space="preserve">28. Центр занятости населения обеспечивает гражданину функциональные возможности прохождения тестов, содержащихся на единой цифровой платформе, и ознакомления с результатами тестов в режиме </w:t>
      </w:r>
      <w:proofErr w:type="spellStart"/>
      <w:r w:rsidRPr="00CE3012">
        <w:rPr>
          <w:rFonts w:ascii="Arial" w:hAnsi="Arial" w:cs="Arial"/>
          <w:sz w:val="28"/>
          <w:szCs w:val="28"/>
        </w:rPr>
        <w:t>онлайн</w:t>
      </w:r>
      <w:proofErr w:type="spellEnd"/>
      <w:r w:rsidRPr="00CE3012">
        <w:rPr>
          <w:rFonts w:ascii="Arial" w:hAnsi="Arial" w:cs="Arial"/>
          <w:sz w:val="28"/>
          <w:szCs w:val="28"/>
        </w:rPr>
        <w:t>. Результаты указанных тестов автоматически формируются на единой цифровой платформе в день прохождения тестов.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В случае </w:t>
      </w:r>
      <w:proofErr w:type="spellStart"/>
      <w:r w:rsidRPr="00CE3012">
        <w:rPr>
          <w:rFonts w:ascii="Arial" w:hAnsi="Arial" w:cs="Arial"/>
          <w:sz w:val="28"/>
          <w:szCs w:val="28"/>
        </w:rPr>
        <w:t>непрохождения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гражданином тестов в срок, указанный в </w:t>
      </w:r>
      <w:hyperlink w:anchor="P152" w:history="1">
        <w:r w:rsidRPr="00CE3012">
          <w:rPr>
            <w:rFonts w:ascii="Arial" w:hAnsi="Arial" w:cs="Arial"/>
            <w:color w:val="0000FF"/>
            <w:sz w:val="28"/>
            <w:szCs w:val="28"/>
          </w:rPr>
          <w:t>абзаце втором подпункта "в" пункта 27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предоставление государственной услуги прекращается, о чем гражданину направляется соответствующее уведомление не позднее следующего дня.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29. В случае если назначенные гражданину тесты не содержатся на единой цифровой платформе, центр занятости населения (или специалист, привлеченный на договорной основе) проводит тестирование гражданина при личной явке гражданина в центр занятости населения.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Центр занятости населения вносит на единую цифровую платформу сведения о привлечении специалиста для проведения тестирования гражданина на договорной основе, включая сведения о реквизитах указанного договора.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2" w:name="P158"/>
      <w:bookmarkEnd w:id="12"/>
      <w:r w:rsidRPr="00CE3012">
        <w:rPr>
          <w:rFonts w:ascii="Arial" w:hAnsi="Arial" w:cs="Arial"/>
          <w:sz w:val="28"/>
          <w:szCs w:val="28"/>
        </w:rPr>
        <w:t>30. Центр занятости населения фиксирует на единой цифровой платформе результаты прохождения гражданином тестов при личной явке, обрабатывает результаты тестов.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3" w:name="P159"/>
      <w:bookmarkEnd w:id="13"/>
      <w:r w:rsidRPr="00CE3012">
        <w:rPr>
          <w:rFonts w:ascii="Arial" w:hAnsi="Arial" w:cs="Arial"/>
          <w:sz w:val="28"/>
          <w:szCs w:val="28"/>
        </w:rPr>
        <w:t xml:space="preserve">31. </w:t>
      </w:r>
      <w:proofErr w:type="gramStart"/>
      <w:r w:rsidRPr="00CE3012">
        <w:rPr>
          <w:rFonts w:ascii="Arial" w:hAnsi="Arial" w:cs="Arial"/>
          <w:sz w:val="28"/>
          <w:szCs w:val="28"/>
        </w:rPr>
        <w:t>При неявке гражданина в центр занятости населения для прохождения тестов в указанные в уведомлении дату и время, центр занятости населения, с использованием единой цифровой платформы, назначает дату и время повторной личной явки гражданина в центр занятости населения, направляет гражданину соответствующее уведомление.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>В случае неявки гражданина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гражданина, центр занятости населения фиксирует на единой цифровой платформе сведения о неявке гражданина для прохождения тестов, предоставление государственной услуги прекращается, о чем центр занятости населения направляет гражданину соответствующее уведомление в срок не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позднее следующего рабочего дня со дня прекращения государственной услуги.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32. На основании результатов тестирования гражданина, сформированных центром занятости населения в порядке, </w:t>
      </w:r>
      <w:r w:rsidRPr="00CE3012">
        <w:rPr>
          <w:rFonts w:ascii="Arial" w:hAnsi="Arial" w:cs="Arial"/>
          <w:sz w:val="28"/>
          <w:szCs w:val="28"/>
        </w:rPr>
        <w:lastRenderedPageBreak/>
        <w:t xml:space="preserve">предусмотренном </w:t>
      </w:r>
      <w:hyperlink w:anchor="P154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пунктами 28</w:t>
        </w:r>
      </w:hyperlink>
      <w:r w:rsidRPr="00CE3012">
        <w:rPr>
          <w:rFonts w:ascii="Arial" w:hAnsi="Arial" w:cs="Arial"/>
          <w:sz w:val="28"/>
          <w:szCs w:val="28"/>
        </w:rPr>
        <w:t xml:space="preserve"> и </w:t>
      </w:r>
      <w:hyperlink w:anchor="P158" w:history="1">
        <w:r w:rsidRPr="00CE3012">
          <w:rPr>
            <w:rFonts w:ascii="Arial" w:hAnsi="Arial" w:cs="Arial"/>
            <w:color w:val="0000FF"/>
            <w:sz w:val="28"/>
            <w:szCs w:val="28"/>
          </w:rPr>
          <w:t>30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центр занятости населения принимает решение о необходимости повторного осуществления административных процедур (действий), предусмотренных </w:t>
      </w:r>
      <w:hyperlink w:anchor="P145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пунктами 26</w:t>
        </w:r>
      </w:hyperlink>
      <w:r w:rsidRPr="00CE3012">
        <w:rPr>
          <w:rFonts w:ascii="Arial" w:hAnsi="Arial" w:cs="Arial"/>
          <w:sz w:val="28"/>
          <w:szCs w:val="28"/>
        </w:rPr>
        <w:t xml:space="preserve"> - </w:t>
      </w:r>
      <w:hyperlink w:anchor="P159" w:history="1">
        <w:r w:rsidRPr="00CE3012">
          <w:rPr>
            <w:rFonts w:ascii="Arial" w:hAnsi="Arial" w:cs="Arial"/>
            <w:color w:val="0000FF"/>
            <w:sz w:val="28"/>
            <w:szCs w:val="28"/>
          </w:rPr>
          <w:t>31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33. Центр занятости населения в день подбора гражданину мероприятий по профессиональной ориентации с использованием единой цифровой платформы: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осуществляет подбор и назначение тренинга гражданину;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согласовывает с гражданином дату проведения тренинга, вносит информацию о дате и времени проведения тренинга на единую цифровую платформу;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в) направляет гражданину с использованием единой цифровой платформы уведомление, содержащее информацию о назначенном тренинге, о дате и времени проведения тренинга, о необходимости гражданину явиться лично для участия в тренинге, в случае если тренинг проводится в очной форме.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34. </w:t>
      </w:r>
      <w:proofErr w:type="gramStart"/>
      <w:r w:rsidRPr="00CE3012">
        <w:rPr>
          <w:rFonts w:ascii="Arial" w:hAnsi="Arial" w:cs="Arial"/>
          <w:sz w:val="28"/>
          <w:szCs w:val="28"/>
        </w:rPr>
        <w:t>Центр занятости населения (или специалист, привлеченный на договорной основе) проводит тренинг с участием гражданина в индивидуальной или групповой, очной или дистанционной формах.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Центр занятости населения вносит на единую цифровую платформу сведения о привлечении специалиста для проведения тренинга на договорной основе, включая сведения о реквизитах указанного договора.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4" w:name="P169"/>
      <w:bookmarkEnd w:id="14"/>
      <w:r w:rsidRPr="00CE3012">
        <w:rPr>
          <w:rFonts w:ascii="Arial" w:hAnsi="Arial" w:cs="Arial"/>
          <w:sz w:val="28"/>
          <w:szCs w:val="28"/>
        </w:rPr>
        <w:t>35. Центр занятости населения фиксирует на единой цифровой платформе результаты прохождения гражданином тренинга, обрабатывает результаты тренинга.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36. При неявке гражданина в назначенные дату и время в центр занятости населения для прохождения тренинга центр занятости населения фиксирует на единой цифровой платформе отказ гражданина от прохождения тренинга.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37. Центр занятости населения формирует с использованием единой цифровой платформы заключение о предоставлении государственной услуги (рекомендуемый образец приведен в </w:t>
      </w:r>
      <w:hyperlink w:anchor="P311" w:history="1">
        <w:r w:rsidRPr="00CE3012">
          <w:rPr>
            <w:rFonts w:ascii="Arial" w:hAnsi="Arial" w:cs="Arial"/>
            <w:color w:val="0000FF"/>
            <w:sz w:val="28"/>
            <w:szCs w:val="28"/>
          </w:rPr>
          <w:t>приложении N 2</w:t>
        </w:r>
      </w:hyperlink>
      <w:r w:rsidRPr="00CE3012">
        <w:rPr>
          <w:rFonts w:ascii="Arial" w:hAnsi="Arial" w:cs="Arial"/>
          <w:sz w:val="28"/>
          <w:szCs w:val="28"/>
        </w:rPr>
        <w:t xml:space="preserve"> к настоящему Стандарту) в срок не позднее 3 рабочих дней со дня завершения обработки (анализа) результатов мероприятий по профессиональной ориентации в соответствии с </w:t>
      </w:r>
      <w:hyperlink w:anchor="P154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пунктами 28</w:t>
        </w:r>
      </w:hyperlink>
      <w:r w:rsidRPr="00CE3012">
        <w:rPr>
          <w:rFonts w:ascii="Arial" w:hAnsi="Arial" w:cs="Arial"/>
          <w:sz w:val="28"/>
          <w:szCs w:val="28"/>
        </w:rPr>
        <w:t xml:space="preserve">, </w:t>
      </w:r>
      <w:hyperlink w:anchor="P158" w:history="1">
        <w:r w:rsidRPr="00CE3012">
          <w:rPr>
            <w:rFonts w:ascii="Arial" w:hAnsi="Arial" w:cs="Arial"/>
            <w:color w:val="0000FF"/>
            <w:sz w:val="28"/>
            <w:szCs w:val="28"/>
          </w:rPr>
          <w:t>30</w:t>
        </w:r>
      </w:hyperlink>
      <w:r w:rsidRPr="00CE3012">
        <w:rPr>
          <w:rFonts w:ascii="Arial" w:hAnsi="Arial" w:cs="Arial"/>
          <w:sz w:val="28"/>
          <w:szCs w:val="28"/>
        </w:rPr>
        <w:t xml:space="preserve">, </w:t>
      </w:r>
      <w:hyperlink w:anchor="P169" w:history="1">
        <w:r w:rsidRPr="00CE3012">
          <w:rPr>
            <w:rFonts w:ascii="Arial" w:hAnsi="Arial" w:cs="Arial"/>
            <w:color w:val="0000FF"/>
            <w:sz w:val="28"/>
            <w:szCs w:val="28"/>
          </w:rPr>
          <w:t>35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Заключение о предоставлении государственной услуги включает: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 xml:space="preserve">а) рекомендации гражданину,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получения профессионального образования, дополнительного профессионального образования, при </w:t>
      </w:r>
      <w:r w:rsidRPr="00CE3012">
        <w:rPr>
          <w:rFonts w:ascii="Arial" w:hAnsi="Arial" w:cs="Arial"/>
          <w:sz w:val="28"/>
          <w:szCs w:val="28"/>
        </w:rPr>
        <w:lastRenderedPageBreak/>
        <w:t>осуществлении которых возможно достижение гражданином успешности в профессиональной или предпринимательской деятельности (далее - рекомендации);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результаты проведенного тестирования (при наличии);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в) результаты проведенного тренинга (при наличии).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38. Центр занятости населения направляет гражданину с использованием единой цифровой платформы в срок не позднее одного рабочего дня со дня формирования заключения о предоставлении государственной услуги: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заключение о предоставлении государственной услуги;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уведомление, содержащее: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предложение обратиться в центр занятости населения с целью получения профессиональной консультации по вопросам, содержащимся в заключении о предоставлении государственной услуги (далее - профессиональная консультация);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порядок обращения гражданина в центр занятости населения для получения профессиональной консультации;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срок, в течение которого гражданин может обратиться в центр занятости населения для получения профессиональной консультации, который устанавливается в пределах 3 рабочих дней со дня получения гражданином уведомления.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5" w:name="P182"/>
      <w:bookmarkEnd w:id="15"/>
      <w:r w:rsidRPr="00CE3012">
        <w:rPr>
          <w:rFonts w:ascii="Arial" w:hAnsi="Arial" w:cs="Arial"/>
          <w:sz w:val="28"/>
          <w:szCs w:val="28"/>
        </w:rPr>
        <w:t>39. В случае обращения гражданина с целью получения профессиональной консультации в срок не позднее 3 рабочих дней со дня получения заключения о предоставлении государственной услуги центр занятости населения в день обращения гражданина: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согласовывает с гражданином дату и время личной явки гражданина в центр занятости населения для проведения профессиональной консультации, вносит соответствующую информацию на единую цифровую платформу;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направляет гражданину с использованием единой цифровой платформы уведомление с указанием даты и времени личной явки гражданина в центр занятости населения для проведения профессиональной консультации.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40. Центр занятости населения проводит с гражданином профессиональную консультацию по вопросам, содержащимся в заключении о предоставлении государственной услуги, с использованием методов интервьюирования (беседы).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41. При неявке гражданина в центр занятости населения для получения профессиональной консультации в дату и время, указанные в уведомлении, + в соответствии с </w:t>
      </w:r>
      <w:hyperlink w:anchor="P182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39</w:t>
        </w:r>
      </w:hyperlink>
      <w:r w:rsidRPr="00CE3012">
        <w:rPr>
          <w:rFonts w:ascii="Arial" w:hAnsi="Arial" w:cs="Arial"/>
          <w:sz w:val="28"/>
          <w:szCs w:val="28"/>
        </w:rPr>
        <w:t xml:space="preserve"> настоящего Стандарта, центр занятости населения фиксирует отказ гражданина от проведения профессиональной консультации.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6" w:name="P187"/>
      <w:bookmarkEnd w:id="16"/>
      <w:r w:rsidRPr="00CE3012">
        <w:rPr>
          <w:rFonts w:ascii="Arial" w:hAnsi="Arial" w:cs="Arial"/>
          <w:sz w:val="28"/>
          <w:szCs w:val="28"/>
        </w:rPr>
        <w:t xml:space="preserve">42. Сервис "Самостоятельное тестирование" предусматривает возможность самостоятельного прохождения гражданином тестов по профессиональной ориентации с использованием единой цифровой </w:t>
      </w:r>
      <w:r w:rsidRPr="00CE3012">
        <w:rPr>
          <w:rFonts w:ascii="Arial" w:hAnsi="Arial" w:cs="Arial"/>
          <w:sz w:val="28"/>
          <w:szCs w:val="28"/>
        </w:rPr>
        <w:lastRenderedPageBreak/>
        <w:t>платформы.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43. Сервис "Самостоятельное тестирование" реализуется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&lt;5&gt;.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--------------------------------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&lt;5&gt; </w:t>
      </w:r>
      <w:hyperlink r:id="rId16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 7</w:t>
        </w:r>
      </w:hyperlink>
      <w:r w:rsidRPr="00CE3012">
        <w:rPr>
          <w:rFonts w:ascii="Arial" w:hAnsi="Arial" w:cs="Arial"/>
          <w:sz w:val="28"/>
          <w:szCs w:val="28"/>
        </w:rP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Сервис "Самостоятельное тестирование" обеспечивает следующие функциональные возможности для граждан: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самостоятельно выбрать и пройти тестирование по профессиональной ориентации на единой цифровой платформе в разделе "Профессиональная ориентация", в том числе по следующим направлениям: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выявление индивидуально-психологических особенностей;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выбор профессии;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выявление предрасположенности к определенной профессии;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оценка компетенций;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по окончании прохождения тестирования и обработки результатов ознакомиться с результатами тестирования на единой цифровой платформе и обратиться за получением государственной услуги.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44. Сервис "Самостоятельное тестирование" доступен на единой цифровой платформе ежедневно в круглосуточном режиме и реализуется в режиме реального времени.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7" w:name="P200"/>
      <w:bookmarkEnd w:id="17"/>
      <w:r w:rsidRPr="00CE3012">
        <w:rPr>
          <w:rFonts w:ascii="Arial" w:hAnsi="Arial" w:cs="Arial"/>
          <w:sz w:val="28"/>
          <w:szCs w:val="28"/>
        </w:rPr>
        <w:t>45. Результатом реализации сервиса "Самостоятельное тестирование" является информация о результатах самостоятельно пройденных гражданином тестов по профессиональной ориентации.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IV. Требования к обеспечению организации деятельности,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46. Требования к организационному, кадровому, материально-техническому, финансовому, информационному обеспечению деятельности центров занятости населения устанавливаются в стандарте </w:t>
      </w:r>
      <w:proofErr w:type="gramStart"/>
      <w:r w:rsidRPr="00CE3012">
        <w:rPr>
          <w:rFonts w:ascii="Arial" w:hAnsi="Arial" w:cs="Arial"/>
          <w:sz w:val="28"/>
          <w:szCs w:val="28"/>
        </w:rPr>
        <w:t>организации деятельности центров занятости населения</w:t>
      </w:r>
      <w:proofErr w:type="gramEnd"/>
      <w:r w:rsidRPr="00CE3012">
        <w:rPr>
          <w:rFonts w:ascii="Arial" w:hAnsi="Arial" w:cs="Arial"/>
          <w:sz w:val="28"/>
          <w:szCs w:val="28"/>
        </w:rPr>
        <w:t>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47. </w:t>
      </w:r>
      <w:proofErr w:type="gramStart"/>
      <w:r w:rsidRPr="00CE3012">
        <w:rPr>
          <w:rFonts w:ascii="Arial" w:hAnsi="Arial" w:cs="Arial"/>
          <w:sz w:val="28"/>
          <w:szCs w:val="28"/>
        </w:rPr>
        <w:t xml:space="preserve">В целях реализации положений настоящего Стандарта, в соответствии с </w:t>
      </w:r>
      <w:hyperlink r:id="rId17" w:history="1">
        <w:r w:rsidRPr="00CE3012">
          <w:rPr>
            <w:rFonts w:ascii="Arial" w:hAnsi="Arial" w:cs="Arial"/>
            <w:color w:val="0000FF"/>
            <w:sz w:val="28"/>
            <w:szCs w:val="28"/>
          </w:rPr>
          <w:t>пунктом 4</w:t>
        </w:r>
      </w:hyperlink>
      <w:r w:rsidRPr="00CE3012">
        <w:rPr>
          <w:rFonts w:ascii="Arial" w:hAnsi="Arial" w:cs="Arial"/>
          <w:sz w:val="28"/>
          <w:szCs w:val="28"/>
        </w:rP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</w:t>
      </w:r>
      <w:r w:rsidRPr="00CE3012">
        <w:rPr>
          <w:rFonts w:ascii="Arial" w:hAnsi="Arial" w:cs="Arial"/>
          <w:sz w:val="28"/>
          <w:szCs w:val="28"/>
        </w:rPr>
        <w:lastRenderedPageBreak/>
        <w:t>стандартов, утвержденных постановлением Правительства Российской Федерации от 21 декабря 2021 г. N 2377 "О формировании стандартов деятельности по осуществлению полномочий в сфере занятости населения, включая общие требования к содержанию указанных стандартов, и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E3012">
        <w:rPr>
          <w:rFonts w:ascii="Arial" w:hAnsi="Arial" w:cs="Arial"/>
          <w:sz w:val="28"/>
          <w:szCs w:val="28"/>
        </w:rPr>
        <w:t>мониторинге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их исполнения" (Собрание законодательства Российской Федерации, 2022, N 1, ст. 97):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требования к материально-техническому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населения, предназначенного для индивидуальной работы с гражданами: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необходимым для предоставления государственной услуги оборудованием (компьютеры, средства электронно-вычислительной техники, средства связи, включая доступ к информационно-коммуникационной сети "Интернет", оргтехника, аудио- и видеотехника);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канцелярскими принадлежностями;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информационными и методическими материалами, включая </w:t>
      </w:r>
      <w:proofErr w:type="spellStart"/>
      <w:r w:rsidRPr="00CE3012">
        <w:rPr>
          <w:rFonts w:ascii="Arial" w:hAnsi="Arial" w:cs="Arial"/>
          <w:sz w:val="28"/>
          <w:szCs w:val="28"/>
        </w:rPr>
        <w:t>профессиограммы</w:t>
      </w:r>
      <w:proofErr w:type="spellEnd"/>
      <w:r w:rsidRPr="00CE3012">
        <w:rPr>
          <w:rFonts w:ascii="Arial" w:hAnsi="Arial" w:cs="Arial"/>
          <w:sz w:val="28"/>
          <w:szCs w:val="28"/>
        </w:rPr>
        <w:t>, видеофильмы, содержащие информацию о характере и условиях труда по профессиям (специальностям), наглядной информацией, периодическими изданиями по вопросам трудоустройства, профессионального обучения;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программно-техническими комплексами, позволяющими осуществлять тестирование, выявлять личностные особенности, профессиональные наклонности, возможности и потребности гражданина в определении рода деятельности, сферы занятости и профессиональном обучении;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требования к кадровому обеспечению деятельности центров занятости населения по предоставлению государственной услуги: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E3012">
        <w:rPr>
          <w:rFonts w:ascii="Arial" w:hAnsi="Arial" w:cs="Arial"/>
          <w:sz w:val="28"/>
          <w:szCs w:val="28"/>
        </w:rPr>
        <w:t>предоставление (при необходимости) части государственной услуги привлекаемыми центрами занятости населения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услуги;</w:t>
      </w:r>
      <w:proofErr w:type="gramEnd"/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привлечение (при необходимости) центром занятости населения при проведении </w:t>
      </w:r>
      <w:proofErr w:type="spellStart"/>
      <w:r w:rsidRPr="00CE3012">
        <w:rPr>
          <w:rFonts w:ascii="Arial" w:hAnsi="Arial" w:cs="Arial"/>
          <w:sz w:val="28"/>
          <w:szCs w:val="28"/>
        </w:rPr>
        <w:t>профориентационной</w:t>
      </w:r>
      <w:proofErr w:type="spellEnd"/>
      <w:r w:rsidRPr="00CE3012">
        <w:rPr>
          <w:rFonts w:ascii="Arial" w:hAnsi="Arial" w:cs="Arial"/>
          <w:sz w:val="28"/>
          <w:szCs w:val="28"/>
        </w:rPr>
        <w:t xml:space="preserve"> работы с инвалидами представителей общественных организаций инвалидов к разработке мероприятий по профессиональной ориентации инвалида в соответствии с заключением федерального учреждения медико-социальной экспертизы о рекомендуемом характере и условиях труда.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48. Показатели исполнения настоящего Стандарта, сведения, </w:t>
      </w:r>
      <w:r w:rsidRPr="00CE3012">
        <w:rPr>
          <w:rFonts w:ascii="Arial" w:hAnsi="Arial" w:cs="Arial"/>
          <w:sz w:val="28"/>
          <w:szCs w:val="28"/>
        </w:rPr>
        <w:lastRenderedPageBreak/>
        <w:t xml:space="preserve">необходимые для расчета показателей, методика оценки (расчета) показателей предусмотрены в </w:t>
      </w:r>
      <w:hyperlink w:anchor="P400" w:history="1">
        <w:r w:rsidRPr="00CE3012">
          <w:rPr>
            <w:rFonts w:ascii="Arial" w:hAnsi="Arial" w:cs="Arial"/>
            <w:color w:val="0000FF"/>
            <w:sz w:val="28"/>
            <w:szCs w:val="28"/>
          </w:rPr>
          <w:t>приложении N 3</w:t>
        </w:r>
      </w:hyperlink>
      <w:r w:rsidRPr="00CE3012">
        <w:rPr>
          <w:rFonts w:ascii="Arial" w:hAnsi="Arial" w:cs="Arial"/>
          <w:sz w:val="28"/>
          <w:szCs w:val="28"/>
        </w:rPr>
        <w:t xml:space="preserve"> к настоящему Стандарту.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49.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E3012" w:rsidRDefault="00CE3012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0112" w:rsidRPr="00CE3012" w:rsidRDefault="00AB0112" w:rsidP="00CE3012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Приложение N 1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оказанию государственной услуги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организации профессиональной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ориентации граждан в целях выбора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сферы деятельности (профессии),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трудоустройства, прохождения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дополнительного профессионального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образования, </w:t>
      </w:r>
      <w:proofErr w:type="gramStart"/>
      <w:r w:rsidRPr="00CE3012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приказом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Министерства труда и социальной защиты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Российской Федерации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 25 февраля 2022 г. N 82н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Рекомендуемый образец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bookmarkStart w:id="18" w:name="P239"/>
      <w:bookmarkEnd w:id="18"/>
      <w:r w:rsidRPr="00CE3012">
        <w:rPr>
          <w:rFonts w:ascii="Arial" w:hAnsi="Arial" w:cs="Arial"/>
          <w:sz w:val="28"/>
          <w:szCs w:val="28"/>
        </w:rPr>
        <w:t>Заявление</w:t>
      </w: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 предоставлении государственной услуги по организации</w:t>
      </w: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профессиональной ориентации граждан в целях выбора сферы</w:t>
      </w: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деятельности (профессии), трудоустройства, прохождения</w:t>
      </w: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 дополнительного</w:t>
      </w:r>
    </w:p>
    <w:p w:rsidR="00AB0112" w:rsidRPr="00CE3012" w:rsidRDefault="00AB0112" w:rsidP="00CE3012">
      <w:pPr>
        <w:pStyle w:val="ConsPlusNormal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образования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1. Фамилия, имя, отчество (при наличии)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2. Пол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3. Дата рождения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4. Гражданство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5. ИНН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6. СНИЛС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7. Серия, номер паспорта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8. Дата выдачи паспорта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9. Кем выдан паспорт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10. Адрес: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места жительства (постоянной регистрации):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субъект Российской Федерации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район, населенный пункт, улица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дом, корпус, строение, квартира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места пребывания (фактического пребывания):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субъект Российской Федерации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район, населенный пункт, улица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дом, корпус, строение, квартира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11. Контактная информация: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телефон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адрес электронной почты (при наличии)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12. Место оказания услуги: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субъект Российской Федерации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центр занятости населения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13. Сведения об образовании: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образование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ученая степень (при наличии)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учебное заведение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факультет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год окончания обучения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квалификация по диплому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специальность по диплому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серия диплома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номер диплома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дата выдачи диплома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14. Социальный статус:</w:t>
      </w:r>
    </w:p>
    <w:p w:rsidR="00AB0112" w:rsidRPr="00CE3012" w:rsidRDefault="005B18A8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position w:val="-9"/>
          <w:sz w:val="28"/>
          <w:szCs w:val="28"/>
        </w:rPr>
        <w:pict>
          <v:shape id="_x0000_i1025" style="width:15.75pt;height:21pt" coordsize="" o:spt="100" adj="0,,0" path="" filled="f" stroked="f">
            <v:stroke joinstyle="miter"/>
            <v:imagedata r:id="rId18" o:title="base_32851_413363_32768"/>
            <v:formulas/>
            <v:path o:connecttype="segments"/>
          </v:shape>
        </w:pict>
      </w:r>
      <w:r w:rsidR="00AB0112" w:rsidRPr="00CE3012">
        <w:rPr>
          <w:rFonts w:ascii="Arial" w:hAnsi="Arial" w:cs="Arial"/>
          <w:sz w:val="28"/>
          <w:szCs w:val="28"/>
        </w:rPr>
        <w:t xml:space="preserve"> Инвалид (да/нет)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Подтверждение данных:</w:t>
      </w:r>
    </w:p>
    <w:p w:rsidR="00AB0112" w:rsidRPr="00CE3012" w:rsidRDefault="005B18A8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position w:val="-9"/>
          <w:sz w:val="28"/>
          <w:szCs w:val="28"/>
        </w:rPr>
        <w:pict>
          <v:shape id="_x0000_i1026" style="width:15.75pt;height:21pt" coordsize="" o:spt="100" adj="0,,0" path="" filled="f" stroked="f">
            <v:stroke joinstyle="miter"/>
            <v:imagedata r:id="rId18" o:title="base_32851_413363_32769"/>
            <v:formulas/>
            <v:path o:connecttype="segments"/>
          </v:shape>
        </w:pict>
      </w:r>
      <w:r w:rsidR="00AB0112" w:rsidRPr="00CE3012">
        <w:rPr>
          <w:rFonts w:ascii="Arial" w:hAnsi="Arial" w:cs="Arial"/>
          <w:sz w:val="28"/>
          <w:szCs w:val="28"/>
        </w:rPr>
        <w:t xml:space="preserve"> Я подтверждаю, что ознакомился с положениями законодательства о занятости населения Российской Федерации.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сфере занятости населения, в том числе </w:t>
      </w:r>
      <w:proofErr w:type="gramStart"/>
      <w:r w:rsidRPr="00CE3012">
        <w:rPr>
          <w:rFonts w:ascii="Arial" w:hAnsi="Arial" w:cs="Arial"/>
          <w:sz w:val="28"/>
          <w:szCs w:val="28"/>
        </w:rPr>
        <w:t>на</w:t>
      </w:r>
      <w:proofErr w:type="gramEnd"/>
      <w:r w:rsidRPr="00CE3012">
        <w:rPr>
          <w:rFonts w:ascii="Arial" w:hAnsi="Arial" w:cs="Arial"/>
          <w:sz w:val="28"/>
          <w:szCs w:val="28"/>
        </w:rPr>
        <w:t>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которых входит решение поставленных в обращении вопросов;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-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71C63" w:rsidRDefault="00271C6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0112" w:rsidRPr="00CE3012" w:rsidRDefault="00AB0112" w:rsidP="00CE3012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Приложение N 2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оказанию государственной услуги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организации профессиональной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ориентации граждан в целях выбора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сферы деятельности (профессии),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трудоустройства, прохождения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дополнительного профессионального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образования, </w:t>
      </w:r>
      <w:proofErr w:type="gramStart"/>
      <w:r w:rsidRPr="00CE3012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приказом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Министерства труда и социальной защиты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Российской Федерации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 25 февраля 2022 г. N 82н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Рекомендуемый образец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bookmarkStart w:id="19" w:name="P311"/>
      <w:bookmarkEnd w:id="19"/>
      <w:r w:rsidRPr="00CE3012">
        <w:rPr>
          <w:rFonts w:ascii="Arial" w:hAnsi="Arial" w:cs="Arial"/>
          <w:sz w:val="28"/>
          <w:szCs w:val="28"/>
        </w:rPr>
        <w:t xml:space="preserve">                                Заключение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 о предоставлении гражданину государственной услуги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по организации профессиональной ориентации граждан в целях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выбора сферы деятельности (профессии), трудоустройства,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 прохождения профессионального обучения и получения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    дополнительного профессионального образования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___________________________________________________________________________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  (фамилия, имя, отчество (при наличии) гражданина)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предоставлена   государственная   услуга  по  организации  профессиональной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ориентации   граждан   в   целях  выбора  сферы  деятельности  (профессии),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трудоустройства,   прохождения   профессионального   обучения  и  получения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дополнительного профессионального образования.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В результате предоставления государственной услуги: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а) назначено и проведено тестирование: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8"/>
        <w:gridCol w:w="1700"/>
        <w:gridCol w:w="1870"/>
      </w:tblGrid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CE301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Наименование теста</w:t>
            </w: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 о прохожден</w:t>
            </w: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Форма проведения</w:t>
            </w: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Результаты тестирования: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б) назначен и проведен тренинг: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8"/>
        <w:gridCol w:w="1700"/>
        <w:gridCol w:w="1870"/>
      </w:tblGrid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CE301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Наименование тренинга</w:t>
            </w: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 о прохождении</w:t>
            </w: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Форма проведения</w:t>
            </w: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0112" w:rsidRPr="00CE3012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8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Результаты прохождения тренинг</w:t>
      </w:r>
      <w:proofErr w:type="gramStart"/>
      <w:r w:rsidRPr="00CE3012">
        <w:rPr>
          <w:rFonts w:ascii="Arial" w:hAnsi="Arial" w:cs="Arial"/>
          <w:sz w:val="28"/>
          <w:szCs w:val="28"/>
        </w:rPr>
        <w:t>а(</w:t>
      </w:r>
      <w:proofErr w:type="gramEnd"/>
      <w:r w:rsidRPr="00CE3012">
        <w:rPr>
          <w:rFonts w:ascii="Arial" w:hAnsi="Arial" w:cs="Arial"/>
          <w:sz w:val="28"/>
          <w:szCs w:val="28"/>
        </w:rPr>
        <w:t>-</w:t>
      </w:r>
      <w:proofErr w:type="spellStart"/>
      <w:r w:rsidRPr="00CE3012">
        <w:rPr>
          <w:rFonts w:ascii="Arial" w:hAnsi="Arial" w:cs="Arial"/>
          <w:sz w:val="28"/>
          <w:szCs w:val="28"/>
        </w:rPr>
        <w:t>ов</w:t>
      </w:r>
      <w:proofErr w:type="spellEnd"/>
      <w:r w:rsidRPr="00CE3012">
        <w:rPr>
          <w:rFonts w:ascii="Arial" w:hAnsi="Arial" w:cs="Arial"/>
          <w:sz w:val="28"/>
          <w:szCs w:val="28"/>
        </w:rPr>
        <w:t>):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Рекомендовано: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Работник </w:t>
      </w:r>
      <w:proofErr w:type="gramStart"/>
      <w:r w:rsidRPr="00CE3012">
        <w:rPr>
          <w:rFonts w:ascii="Arial" w:hAnsi="Arial" w:cs="Arial"/>
          <w:sz w:val="28"/>
          <w:szCs w:val="28"/>
        </w:rPr>
        <w:t>государственного</w:t>
      </w:r>
      <w:proofErr w:type="gramEnd"/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учреждения службы занятости населения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_____________ ___________ _____________________________________.</w:t>
      </w: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            </w:t>
      </w:r>
      <w:proofErr w:type="gramStart"/>
      <w:r w:rsidRPr="00CE3012">
        <w:rPr>
          <w:rFonts w:ascii="Arial" w:hAnsi="Arial" w:cs="Arial"/>
          <w:sz w:val="28"/>
          <w:szCs w:val="28"/>
        </w:rPr>
        <w:t>(должность)   (подпись)   (фамилия, имя, отчество (при наличии)</w:t>
      </w:r>
      <w:proofErr w:type="gramEnd"/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nformat"/>
        <w:ind w:firstLine="709"/>
        <w:jc w:val="both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"__" ___________ 20__ г.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271C63" w:rsidRDefault="00271C63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0112" w:rsidRPr="00CE3012" w:rsidRDefault="00AB0112" w:rsidP="00CE3012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lastRenderedPageBreak/>
        <w:t>Приложение N 3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оказанию государственной услуги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организации профессиональной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ориентации граждан в целях выбора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сферы деятельности (профессии),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трудоустройства, прохождения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дополнительного профессионального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 xml:space="preserve">образования, </w:t>
      </w:r>
      <w:proofErr w:type="gramStart"/>
      <w:r w:rsidRPr="00CE3012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CE3012">
        <w:rPr>
          <w:rFonts w:ascii="Arial" w:hAnsi="Arial" w:cs="Arial"/>
          <w:sz w:val="28"/>
          <w:szCs w:val="28"/>
        </w:rPr>
        <w:t xml:space="preserve"> приказом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Министерства труда и социальной защиты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Российской Федерации</w:t>
      </w:r>
    </w:p>
    <w:p w:rsidR="00AB0112" w:rsidRPr="00CE3012" w:rsidRDefault="00AB0112" w:rsidP="00CE3012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от 25 февраля 2022 г. N 82н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Таблица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20" w:name="P400"/>
      <w:bookmarkEnd w:id="20"/>
      <w:r w:rsidRPr="00CE3012">
        <w:rPr>
          <w:rFonts w:ascii="Arial" w:hAnsi="Arial" w:cs="Arial"/>
          <w:sz w:val="28"/>
          <w:szCs w:val="28"/>
        </w:rPr>
        <w:t>Показатели исполнения Стандарта процесса осуществления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полномочия в области содействия занятости населения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по оказанию государственной услуги по организации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профессиональной ориентации граждан в целях выбора сферы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деятельности (профессии), трудоустройства, прохождения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обучения и получения дополнительного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профессионального образования, сведения, необходимые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для расчета показателей, методика оценки</w:t>
      </w:r>
    </w:p>
    <w:p w:rsidR="00AB0112" w:rsidRPr="00CE3012" w:rsidRDefault="00AB0112" w:rsidP="00CE3012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CE3012">
        <w:rPr>
          <w:rFonts w:ascii="Arial" w:hAnsi="Arial" w:cs="Arial"/>
          <w:sz w:val="28"/>
          <w:szCs w:val="28"/>
        </w:rPr>
        <w:t>(расчета) показателей</w:t>
      </w: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AB0112" w:rsidRPr="00CE3012" w:rsidSect="00CE3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80"/>
        <w:gridCol w:w="2059"/>
        <w:gridCol w:w="3685"/>
        <w:gridCol w:w="5529"/>
      </w:tblGrid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CE3012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CE3012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Источники информации для расчета (оценки)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Методика оценки (расчета)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Доля заявлений, поданных гражданами в результате согласия с предложением центра занятости населения об оказании государственной услуги, от общего количества заявлений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подачи заявления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подачи заявления о результате согласия с предложением центра занятости населения об оказании государственной услуги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общее количество заявлений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количество заявлений, поданных гражданами в результате согласия с предложением центра занятости населения об оказании государственной услуги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3. Определяется отношение количества заявлений, поданных гражданами в результате согласия с предложением центра занятости населения об оказании государственной услуги, к общему количеству заявлений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Доля заявлений, поданных гражданами после реализации сервиса "Самостоятельное тестирование", от общего количества заявлений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подачи заявления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подачи заявления после реализации сервиса "Самостоятельное тестирование"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общее количество заявлений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количество заявлений, поданных гражданами после реализации сервиса "Самостоятельное тестирование"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3. Определяется отношение количества заявлений, поданных гражданами после реализации сервиса "Самостоятельное тестирование", к общему количеству заявлений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Средний срок назначения даты личной явки для проведения предварительной беседы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назначения личной явки для проведения предварительной беседы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подачи заявления</w:t>
            </w:r>
          </w:p>
        </w:tc>
        <w:tc>
          <w:tcPr>
            <w:tcW w:w="5529" w:type="dxa"/>
            <w:vAlign w:val="bottom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срок назначения даты личной явки для проведения предварительной беседы по заявлениям, по которым осуществлено назначение даты личной явки для проведения предварительной беседы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средний срок назначения даты личной явки для проведения предварительной беседы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Средний срок подбора и назначения тестов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3685" w:type="dxa"/>
            <w:vAlign w:val="bottom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подбора и назначения тестов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подбора мероприятий по профессиональной ориентации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срок подбора и назначения тестов по заявлениям, по которым осуществлен подбор и назначение тестов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средний срок подбора и назначения тестов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Средний срок подбора и назначения тренинга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3685" w:type="dxa"/>
            <w:vAlign w:val="bottom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подбора и назначения тренинга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подбора мероприятий по профессиональной ориентации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срок подбора и назначения тренинга по заявлениям, по которым осуществлен подбор и назначение тренинга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средний срок подбора и назначения тренинга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Средний срок формирования заключения о предоставлении государственной услуги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3685" w:type="dxa"/>
            <w:vAlign w:val="bottom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формирования заключения о предоставлении государственной услуги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завершения обработки (анализа) результатов мероприятий по профессиональной ориентации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срок формирования заключения о предоставлении государственной услуги по заявлениям, по которым формировалось заключение о предоставлении государственной услуги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средний срок формирования заключения о предоставлении государственной услуги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Доля заявлений, по которым гражданину проведена профессиональная консультация, от общего количества заявлений, по которым гражданину направлено заключение о предоставлении государственной услуги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Заключение о предоставлении государственной услуги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Комментарий по профессиональной консультации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общее количество заявлений, по которым гражданину направлено заключение о предоставлении государственной услуги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количество заявлений, по которым гражданину проведена профессиональная консультация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 xml:space="preserve">3. Определяется отношение количества заявлений, по которым гражданину проведена профессиональная консультация, к общему количеству заявлений, по которым гражданину направлено </w:t>
            </w: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заключение о предоставлении государственной услуги</w:t>
            </w:r>
          </w:p>
        </w:tc>
      </w:tr>
      <w:tr w:rsidR="00AB0112" w:rsidRPr="00CE3012" w:rsidTr="00271C63">
        <w:tc>
          <w:tcPr>
            <w:tcW w:w="51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80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Среднее количество личных явок гражданина при получении государственной услуги</w:t>
            </w:r>
          </w:p>
        </w:tc>
        <w:tc>
          <w:tcPr>
            <w:tcW w:w="2059" w:type="dxa"/>
          </w:tcPr>
          <w:p w:rsidR="00AB0112" w:rsidRPr="00CE3012" w:rsidRDefault="00AB0112" w:rsidP="00CE3012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Единица</w:t>
            </w:r>
          </w:p>
        </w:tc>
        <w:tc>
          <w:tcPr>
            <w:tcW w:w="3685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Сведения, формируемые на единой цифровой платформе: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Дата и время личной явки для профессиональной консультации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Дата и время личной явки для проведения предварительной беседы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3. Дата и время личной явки для проведения тренинга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4. Дата и время личной явки для проведения тестирования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5. Статус "государственная услуга оказана"</w:t>
            </w:r>
          </w:p>
        </w:tc>
        <w:tc>
          <w:tcPr>
            <w:tcW w:w="5529" w:type="dxa"/>
          </w:tcPr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1. Определяется общее количество оказанных государственных услуг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2. Определяется количество личных явок гражданина по каждой оказанной государственной услуге</w:t>
            </w:r>
          </w:p>
          <w:p w:rsidR="00AB0112" w:rsidRPr="00CE3012" w:rsidRDefault="00AB0112" w:rsidP="00CE3012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CE3012">
              <w:rPr>
                <w:rFonts w:ascii="Arial" w:hAnsi="Arial" w:cs="Arial"/>
                <w:sz w:val="28"/>
                <w:szCs w:val="28"/>
              </w:rPr>
              <w:t>3. Определяется среднее значение количества личных явок при получении государственной услуги</w:t>
            </w:r>
          </w:p>
        </w:tc>
      </w:tr>
    </w:tbl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B0112" w:rsidRPr="00CE3012" w:rsidRDefault="00AB0112" w:rsidP="00CE3012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4650B1" w:rsidRPr="00CE3012" w:rsidRDefault="004650B1" w:rsidP="00CE3012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4650B1" w:rsidRPr="00CE3012" w:rsidSect="00CE301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12"/>
    <w:rsid w:val="00271C63"/>
    <w:rsid w:val="004650B1"/>
    <w:rsid w:val="005B18A8"/>
    <w:rsid w:val="00AB0112"/>
    <w:rsid w:val="00C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01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FBC9CB211BD5B0CE61EE8C54703DE535172B8DAC93F7FE6618A92DD59E1B64A8337D10575958348EC10F032y7i6J" TargetMode="External"/><Relationship Id="rId13" Type="http://schemas.openxmlformats.org/officeDocument/2006/relationships/hyperlink" Target="consultantplus://offline/ref=4C3FBC9CB211BD5B0CE61EE8C54703DE555975B6D0C43F7FE6618A92DD59E1B658836FDD07728B824FF946A17421EFEA1BF3C0CE52399F95y7i0J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3FBC9CB211BD5B0CE61EE8C54703DE52507ABFD2C53F7FE6618A92DD59E1B658836FDD027580D71DB647FD3273FCE818F3C2CA4Ey3i9J" TargetMode="External"/><Relationship Id="rId12" Type="http://schemas.openxmlformats.org/officeDocument/2006/relationships/hyperlink" Target="consultantplus://offline/ref=4C3FBC9CB211BD5B0CE61EE8C54703DE525A75B9D0C33F7FE6618A92DD59E1B64A8337D10575958348EC10F032y7i6J" TargetMode="External"/><Relationship Id="rId17" Type="http://schemas.openxmlformats.org/officeDocument/2006/relationships/hyperlink" Target="consultantplus://offline/ref=4C3FBC9CB211BD5B0CE61EE8C54703DE555976B8D1C83F7FE6618A92DD59E1B658836FDD07728B814DF946A17421EFEA1BF3C0CE52399F95y7i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3FBC9CB211BD5B0CE61EE8C54703DE555976B8D1C83F7FE6618A92DD59E1B658836FDD07728B8044F946A17421EFEA1BF3C0CE52399F95y7i0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FBC9CB211BD5B0CE61EE8C54703DE525076BDD1C33F7FE6618A92DD59E1B658836FD4057480D71DB647FD3273FCE818F3C2CA4Ey3i9J" TargetMode="External"/><Relationship Id="rId11" Type="http://schemas.openxmlformats.org/officeDocument/2006/relationships/hyperlink" Target="consultantplus://offline/ref=4C3FBC9CB211BD5B0CE61EE8C54703DE525076BDD1C33F7FE6618A92DD59E1B658836FDB037780D71DB647FD3273FCE818F3C2CA4Ey3i9J" TargetMode="External"/><Relationship Id="rId5" Type="http://schemas.openxmlformats.org/officeDocument/2006/relationships/hyperlink" Target="consultantplus://offline/ref=4C3FBC9CB211BD5B0CE61EE8C54703DE525076BDD1C33F7FE6618A92DD59E1B658836FD4057680D71DB647FD3273FCE818F3C2CA4Ey3i9J" TargetMode="External"/><Relationship Id="rId15" Type="http://schemas.openxmlformats.org/officeDocument/2006/relationships/hyperlink" Target="consultantplus://offline/ref=4C3FBC9CB211BD5B0CE61EE8C54703DE525076BDD1C33F7FE6618A92DD59E1B658836FDB047180D71DB647FD3273FCE818F3C2CA4Ey3i9J" TargetMode="External"/><Relationship Id="rId10" Type="http://schemas.openxmlformats.org/officeDocument/2006/relationships/hyperlink" Target="consultantplus://offline/ref=4C3FBC9CB211BD5B0CE61EE8C54703DE535172BBD3C93F7FE6618A92DD59E1B64A8337D10575958348EC10F032y7i6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3FBC9CB211BD5B0CE61EE8C54703DE505F7ABFDAC13F7FE6618A92DD59E1B64A8337D10575958348EC10F032y7i6J" TargetMode="External"/><Relationship Id="rId14" Type="http://schemas.openxmlformats.org/officeDocument/2006/relationships/hyperlink" Target="consultantplus://offline/ref=4C3FBC9CB211BD5B0CE61EE8C54703DE525076BDD1C33F7FE6618A92DD59E1B658836FDB047080D71DB647FD3273FCE818F3C2CA4Ey3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7192</Words>
  <Characters>40998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2022-04-27T09:34:00Z</dcterms:created>
  <dcterms:modified xsi:type="dcterms:W3CDTF">2022-04-27T15:10:00Z</dcterms:modified>
</cp:coreProperties>
</file>