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D13" w:rsidRDefault="00204D13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04D13" w:rsidRDefault="00204D13">
      <w:pPr>
        <w:pStyle w:val="ConsPlusNormal"/>
        <w:jc w:val="both"/>
        <w:outlineLvl w:val="0"/>
      </w:pPr>
    </w:p>
    <w:p w:rsidR="00204D13" w:rsidRDefault="00204D1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04D13" w:rsidRDefault="00204D13">
      <w:pPr>
        <w:pStyle w:val="ConsPlusTitle"/>
        <w:jc w:val="center"/>
      </w:pPr>
    </w:p>
    <w:p w:rsidR="00204D13" w:rsidRDefault="00204D13">
      <w:pPr>
        <w:pStyle w:val="ConsPlusTitle"/>
        <w:jc w:val="center"/>
      </w:pPr>
      <w:r>
        <w:t>ПОСТАНОВЛЕНИЕ</w:t>
      </w:r>
    </w:p>
    <w:p w:rsidR="00204D13" w:rsidRDefault="00204D13">
      <w:pPr>
        <w:pStyle w:val="ConsPlusTitle"/>
        <w:jc w:val="center"/>
      </w:pPr>
      <w:r>
        <w:t>от 18 мая 2017 г. N 590</w:t>
      </w:r>
    </w:p>
    <w:p w:rsidR="00204D13" w:rsidRDefault="00204D13">
      <w:pPr>
        <w:pStyle w:val="ConsPlusTitle"/>
        <w:jc w:val="center"/>
      </w:pPr>
    </w:p>
    <w:p w:rsidR="00204D13" w:rsidRDefault="00204D13">
      <w:pPr>
        <w:pStyle w:val="ConsPlusTitle"/>
        <w:jc w:val="center"/>
      </w:pPr>
      <w:r>
        <w:t>О ФОРМИРОВАНИИ,</w:t>
      </w:r>
    </w:p>
    <w:p w:rsidR="00204D13" w:rsidRDefault="00204D13">
      <w:pPr>
        <w:pStyle w:val="ConsPlusTitle"/>
        <w:jc w:val="center"/>
      </w:pPr>
      <w:r>
        <w:t xml:space="preserve">ВЕДЕНИИ И ОБ АКТУАЛИЗАЦИИ </w:t>
      </w:r>
      <w:proofErr w:type="gramStart"/>
      <w:r>
        <w:t>ГОСУДАРСТВЕННОГО</w:t>
      </w:r>
      <w:proofErr w:type="gramEnd"/>
      <w:r>
        <w:t xml:space="preserve"> ИНФОРМАЦИОННОГО</w:t>
      </w:r>
    </w:p>
    <w:p w:rsidR="00204D13" w:rsidRDefault="00204D13">
      <w:pPr>
        <w:pStyle w:val="ConsPlusTitle"/>
        <w:jc w:val="center"/>
      </w:pPr>
      <w:r>
        <w:t>РЕСУРСА "СПРАВОЧНИК ПРОФЕССИЙ"</w:t>
      </w:r>
    </w:p>
    <w:p w:rsidR="00204D13" w:rsidRDefault="00204D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04D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13" w:rsidRDefault="00204D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13" w:rsidRDefault="00204D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D13" w:rsidRDefault="00204D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D13" w:rsidRDefault="00204D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29.11.2018 </w:t>
            </w:r>
            <w:hyperlink r:id="rId5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4D13" w:rsidRDefault="00204D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6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13" w:rsidRDefault="00204D13">
            <w:pPr>
              <w:pStyle w:val="ConsPlusNormal"/>
            </w:pPr>
          </w:p>
        </w:tc>
      </w:tr>
    </w:tbl>
    <w:p w:rsidR="00204D13" w:rsidRDefault="00204D13">
      <w:pPr>
        <w:pStyle w:val="ConsPlusNormal"/>
        <w:jc w:val="center"/>
      </w:pPr>
    </w:p>
    <w:p w:rsidR="00204D13" w:rsidRDefault="00204D13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пунктом 3 статьи 16.3</w:t>
        </w:r>
      </w:hyperlink>
      <w:r>
        <w:t xml:space="preserve"> Закона Российской Федерации "О занятости населения в Российской Федерации" Правительство Российской Федерации постановляет: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204D13" w:rsidRDefault="00204D13">
      <w:pPr>
        <w:pStyle w:val="ConsPlusNormal"/>
        <w:spacing w:before="20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формирования, ведения и актуализации государственного информационного ресурса "Справочник профессий";</w:t>
      </w:r>
    </w:p>
    <w:p w:rsidR="00204D13" w:rsidRDefault="00204D13">
      <w:pPr>
        <w:pStyle w:val="ConsPlusNormal"/>
        <w:spacing w:before="200"/>
        <w:ind w:firstLine="540"/>
        <w:jc w:val="both"/>
      </w:pPr>
      <w:hyperlink w:anchor="P85">
        <w:r>
          <w:rPr>
            <w:color w:val="0000FF"/>
          </w:rPr>
          <w:t>перечень</w:t>
        </w:r>
      </w:hyperlink>
      <w:r>
        <w:t xml:space="preserve"> информации, содержащейся в государственном информационном ресурсе "Справочник профессий".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 xml:space="preserve">2. Установить, что реализация настоящего постановления осуществляется в пределах бюджетных ассигнований, предусмотренных в федеральном бюджете на очередной финансовый год и плановый период на </w:t>
      </w:r>
      <w:proofErr w:type="gramStart"/>
      <w:r>
        <w:t>руководство</w:t>
      </w:r>
      <w:proofErr w:type="gramEnd"/>
      <w:r>
        <w:t xml:space="preserve"> и управление в сфере установленных функций соответствующим федеральным органам исполнительной власти, и установленной предельной численности работников центральных аппаратов и соответствующих территориальных органов.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 xml:space="preserve">3. Министерству труда и социальной защиты Российской Федерации давать разъяснения по вопросам применения </w:t>
      </w:r>
      <w:hyperlink w:anchor="P33">
        <w:r>
          <w:rPr>
            <w:color w:val="0000FF"/>
          </w:rPr>
          <w:t>Правил</w:t>
        </w:r>
      </w:hyperlink>
      <w:r>
        <w:t>, утвержденных настоящим постановлением.</w:t>
      </w:r>
    </w:p>
    <w:p w:rsidR="00204D13" w:rsidRDefault="00204D13">
      <w:pPr>
        <w:pStyle w:val="ConsPlusNormal"/>
        <w:ind w:firstLine="540"/>
        <w:jc w:val="both"/>
      </w:pPr>
    </w:p>
    <w:p w:rsidR="00204D13" w:rsidRDefault="00204D13">
      <w:pPr>
        <w:pStyle w:val="ConsPlusNormal"/>
        <w:jc w:val="right"/>
      </w:pPr>
      <w:r>
        <w:t>Председатель Правительства</w:t>
      </w:r>
    </w:p>
    <w:p w:rsidR="00204D13" w:rsidRDefault="00204D13">
      <w:pPr>
        <w:pStyle w:val="ConsPlusNormal"/>
        <w:jc w:val="right"/>
      </w:pPr>
      <w:r>
        <w:t>Российской Федерации</w:t>
      </w:r>
    </w:p>
    <w:p w:rsidR="00204D13" w:rsidRDefault="00204D13">
      <w:pPr>
        <w:pStyle w:val="ConsPlusNormal"/>
        <w:jc w:val="right"/>
      </w:pPr>
      <w:r>
        <w:t>Д.МЕДВЕДЕВ</w:t>
      </w:r>
    </w:p>
    <w:p w:rsidR="00204D13" w:rsidRDefault="00204D13">
      <w:pPr>
        <w:pStyle w:val="ConsPlusNormal"/>
        <w:jc w:val="right"/>
      </w:pPr>
    </w:p>
    <w:p w:rsidR="00204D13" w:rsidRDefault="00204D13">
      <w:pPr>
        <w:pStyle w:val="ConsPlusNormal"/>
        <w:jc w:val="right"/>
      </w:pPr>
    </w:p>
    <w:p w:rsidR="00204D13" w:rsidRDefault="00204D13">
      <w:pPr>
        <w:pStyle w:val="ConsPlusNormal"/>
        <w:jc w:val="right"/>
      </w:pPr>
    </w:p>
    <w:p w:rsidR="00204D13" w:rsidRDefault="00204D13">
      <w:pPr>
        <w:pStyle w:val="ConsPlusNormal"/>
        <w:jc w:val="right"/>
      </w:pPr>
    </w:p>
    <w:p w:rsidR="00204D13" w:rsidRDefault="00204D13">
      <w:pPr>
        <w:rPr>
          <w:rFonts w:ascii="Arial" w:eastAsiaTheme="minorEastAsia" w:hAnsi="Arial" w:cs="Arial"/>
          <w:sz w:val="20"/>
          <w:lang w:eastAsia="ru-RU"/>
        </w:rPr>
      </w:pPr>
      <w:r>
        <w:br w:type="page"/>
      </w:r>
    </w:p>
    <w:p w:rsidR="00204D13" w:rsidRDefault="00204D13">
      <w:pPr>
        <w:pStyle w:val="ConsPlusNormal"/>
        <w:jc w:val="right"/>
        <w:outlineLvl w:val="0"/>
      </w:pPr>
      <w:r>
        <w:lastRenderedPageBreak/>
        <w:t>Утверждены</w:t>
      </w:r>
    </w:p>
    <w:p w:rsidR="00204D13" w:rsidRDefault="00204D13">
      <w:pPr>
        <w:pStyle w:val="ConsPlusNormal"/>
        <w:jc w:val="right"/>
      </w:pPr>
      <w:r>
        <w:t>постановлением Правительства</w:t>
      </w:r>
    </w:p>
    <w:p w:rsidR="00204D13" w:rsidRDefault="00204D13">
      <w:pPr>
        <w:pStyle w:val="ConsPlusNormal"/>
        <w:jc w:val="right"/>
      </w:pPr>
      <w:r>
        <w:t>Российской Федерации</w:t>
      </w:r>
    </w:p>
    <w:p w:rsidR="00204D13" w:rsidRDefault="00204D13">
      <w:pPr>
        <w:pStyle w:val="ConsPlusNormal"/>
        <w:jc w:val="right"/>
      </w:pPr>
      <w:r>
        <w:t>от 18 мая 2017 г. N 590</w:t>
      </w:r>
    </w:p>
    <w:p w:rsidR="00204D13" w:rsidRDefault="00204D13">
      <w:pPr>
        <w:pStyle w:val="ConsPlusNormal"/>
        <w:jc w:val="center"/>
      </w:pPr>
    </w:p>
    <w:p w:rsidR="00204D13" w:rsidRDefault="00204D13">
      <w:pPr>
        <w:pStyle w:val="ConsPlusTitle"/>
        <w:jc w:val="center"/>
      </w:pPr>
      <w:bookmarkStart w:id="0" w:name="P33"/>
      <w:bookmarkEnd w:id="0"/>
      <w:r>
        <w:t>ПРАВИЛА</w:t>
      </w:r>
    </w:p>
    <w:p w:rsidR="00204D13" w:rsidRDefault="00204D13">
      <w:pPr>
        <w:pStyle w:val="ConsPlusTitle"/>
        <w:jc w:val="center"/>
      </w:pPr>
      <w:r>
        <w:t>ФОРМИРОВАНИЯ, ВЕДЕНИЯ И АКТУАЛИЗАЦИИ ГОСУДАРСТВЕННОГО</w:t>
      </w:r>
    </w:p>
    <w:p w:rsidR="00204D13" w:rsidRDefault="00204D13">
      <w:pPr>
        <w:pStyle w:val="ConsPlusTitle"/>
        <w:jc w:val="center"/>
      </w:pPr>
      <w:r>
        <w:t>ИНФОРМАЦИОННОГО РЕСУРСА "СПРАВОЧНИК ПРОФЕССИЙ"</w:t>
      </w:r>
    </w:p>
    <w:p w:rsidR="00204D13" w:rsidRDefault="00204D1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204D1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13" w:rsidRDefault="00204D1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13" w:rsidRDefault="00204D1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04D13" w:rsidRDefault="00204D1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04D13" w:rsidRDefault="00204D1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29.11.2018 </w:t>
            </w:r>
            <w:hyperlink r:id="rId8">
              <w:r>
                <w:rPr>
                  <w:color w:val="0000FF"/>
                </w:rPr>
                <w:t>N 1439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04D13" w:rsidRDefault="00204D1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25.08.2021 </w:t>
            </w:r>
            <w:hyperlink r:id="rId9">
              <w:r>
                <w:rPr>
                  <w:color w:val="0000FF"/>
                </w:rPr>
                <w:t>N 1408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04D13" w:rsidRDefault="00204D13">
            <w:pPr>
              <w:pStyle w:val="ConsPlusNormal"/>
            </w:pPr>
          </w:p>
        </w:tc>
      </w:tr>
    </w:tbl>
    <w:p w:rsidR="00204D13" w:rsidRDefault="00204D13">
      <w:pPr>
        <w:pStyle w:val="ConsPlusNormal"/>
        <w:jc w:val="center"/>
      </w:pPr>
    </w:p>
    <w:p w:rsidR="00204D13" w:rsidRDefault="00204D13">
      <w:pPr>
        <w:pStyle w:val="ConsPlusNormal"/>
        <w:ind w:firstLine="540"/>
        <w:jc w:val="both"/>
      </w:pPr>
      <w:r>
        <w:t>1. Настоящие Правила устанавливают порядок формирования, ведения и актуализации государственного информационного ресурса "Справочник профессий" (далее - информационный ресурс).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2. Министерство труда и социальной защиты Российской Федерации координирует работу по формированию, ведению и ежегодной актуализации информационного ресурса. 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 организует и проводит указанную работу в рамках исполнения государственного задания.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 xml:space="preserve">3. </w:t>
      </w:r>
      <w:proofErr w:type="gramStart"/>
      <w:r>
        <w:t xml:space="preserve">Формирование и ежегодная актуализация информационного ресурса осуществляется на основе информации о востребованных на рынке труда, перспективных и новых профессиях, об утвержденных федеральных государственных образовательных стандартах, официальной статистической информации, представленной в Министерство труда и социальной защиты Российской Федерации в порядке, предусмотренном </w:t>
      </w:r>
      <w:hyperlink w:anchor="P43">
        <w:r>
          <w:rPr>
            <w:color w:val="0000FF"/>
          </w:rPr>
          <w:t>пунктами 4</w:t>
        </w:r>
      </w:hyperlink>
      <w:r>
        <w:t xml:space="preserve"> и </w:t>
      </w:r>
      <w:hyperlink w:anchor="P48">
        <w:r>
          <w:rPr>
            <w:color w:val="0000FF"/>
          </w:rPr>
          <w:t>5</w:t>
        </w:r>
      </w:hyperlink>
      <w:r>
        <w:t xml:space="preserve"> настоящих Правил, а также на основе информации о востребованных на рынке труда, перспективных и новых профессиях</w:t>
      </w:r>
      <w:proofErr w:type="gramEnd"/>
      <w:r>
        <w:t>, поступившей в Министерство труда и социальной защиты Российской Федерации в ходе ежегодного проведения опросов, проводимых федеральным государственным бюджетным учреждением "Всероссийский научно-исследовательский институт труда" Министерства труда и социальной защиты Российской Федерации.</w:t>
      </w:r>
    </w:p>
    <w:p w:rsidR="00204D13" w:rsidRDefault="00204D13">
      <w:pPr>
        <w:pStyle w:val="ConsPlusNormal"/>
        <w:spacing w:before="200"/>
        <w:ind w:firstLine="540"/>
        <w:jc w:val="both"/>
      </w:pPr>
      <w:bookmarkStart w:id="1" w:name="P43"/>
      <w:bookmarkEnd w:id="1"/>
      <w:r>
        <w:t>4. В Министерство труда и социальной защиты Российской Федерации представляется следующая информация:</w:t>
      </w:r>
    </w:p>
    <w:p w:rsidR="00204D13" w:rsidRDefault="00204D13">
      <w:pPr>
        <w:pStyle w:val="ConsPlusNormal"/>
        <w:spacing w:before="200"/>
        <w:ind w:firstLine="540"/>
        <w:jc w:val="both"/>
      </w:pPr>
      <w:bookmarkStart w:id="2" w:name="P44"/>
      <w:bookmarkEnd w:id="2"/>
      <w:r>
        <w:t>а) о востребованных на рынке труда, перспективных и новых профессиях с учетом развития секторов экономики - федеральными органами исполнительной власти (по соответствующим сферам) до 30 марта;</w:t>
      </w:r>
    </w:p>
    <w:p w:rsidR="00204D13" w:rsidRDefault="00204D13">
      <w:pPr>
        <w:pStyle w:val="ConsPlusNormal"/>
        <w:spacing w:before="200"/>
        <w:ind w:firstLine="540"/>
        <w:jc w:val="both"/>
      </w:pPr>
      <w:bookmarkStart w:id="3" w:name="P45"/>
      <w:bookmarkEnd w:id="3"/>
      <w:proofErr w:type="gramStart"/>
      <w:r>
        <w:t>б) об утвержденных в соответствии с установленными сферами ведения Министерством науки и высшего образования Российской Федерации и Министерством просвещения Российской Федерации соответствующих федеральных государственных образовательных стандартах, приказах об утверждении (изменении) перечней профессий, специальностей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- Министерством науки и высшего образования Российской Федерации или Министерством просвещения Российской Федерации соответственно</w:t>
      </w:r>
      <w:proofErr w:type="gramEnd"/>
      <w:r>
        <w:t xml:space="preserve"> в течение 10 дней со дня вступления в силу соответствующих приказов;</w:t>
      </w:r>
    </w:p>
    <w:p w:rsidR="00204D13" w:rsidRDefault="00204D1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29.11.2018 N 1439)</w:t>
      </w:r>
    </w:p>
    <w:p w:rsidR="00204D13" w:rsidRDefault="00204D13">
      <w:pPr>
        <w:pStyle w:val="ConsPlusNormal"/>
        <w:spacing w:before="200"/>
        <w:ind w:firstLine="540"/>
        <w:jc w:val="both"/>
      </w:pPr>
      <w:bookmarkStart w:id="4" w:name="P47"/>
      <w:bookmarkEnd w:id="4"/>
      <w:r>
        <w:t>в) о численности и начисленной заработной плате работников организаций, а также о численности работников организаций и потребности в рабочей силе по профессиональным группам - Федеральной службой государственной статистики в сроки, предусмотренные Федеральным планом статистических работ.</w:t>
      </w:r>
    </w:p>
    <w:p w:rsidR="00204D13" w:rsidRDefault="00204D13">
      <w:pPr>
        <w:pStyle w:val="ConsPlusNormal"/>
        <w:spacing w:before="200"/>
        <w:ind w:firstLine="540"/>
        <w:jc w:val="both"/>
      </w:pPr>
      <w:bookmarkStart w:id="5" w:name="P48"/>
      <w:bookmarkEnd w:id="5"/>
      <w:r>
        <w:t xml:space="preserve">5. Информация, указанная в </w:t>
      </w:r>
      <w:hyperlink w:anchor="P43">
        <w:r>
          <w:rPr>
            <w:color w:val="0000FF"/>
          </w:rPr>
          <w:t>пункте 4</w:t>
        </w:r>
      </w:hyperlink>
      <w:r>
        <w:t xml:space="preserve"> настоящих Правил, представляется на бумажном носителе или в форме подписанного усиленной квалифицированной электронной подписью электронного документа, направленного с </w:t>
      </w:r>
      <w:proofErr w:type="gramStart"/>
      <w:r>
        <w:t>использованием</w:t>
      </w:r>
      <w:proofErr w:type="gramEnd"/>
      <w:r>
        <w:t xml:space="preserve"> в том числе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lastRenderedPageBreak/>
        <w:t xml:space="preserve">6. Министерство труда и социальной защиты Российской Федерации в течение 30 календарных дней со дня поступления информации, указанной в </w:t>
      </w:r>
      <w:hyperlink w:anchor="P45">
        <w:r>
          <w:rPr>
            <w:color w:val="0000FF"/>
          </w:rPr>
          <w:t>подпунктах "б"</w:t>
        </w:r>
      </w:hyperlink>
      <w:r>
        <w:t xml:space="preserve"> и </w:t>
      </w:r>
      <w:hyperlink w:anchor="P47">
        <w:r>
          <w:rPr>
            <w:color w:val="0000FF"/>
          </w:rPr>
          <w:t>"в" пункта 4</w:t>
        </w:r>
      </w:hyperlink>
      <w:r>
        <w:t xml:space="preserve"> настоящих Правил, вносит изменения в информационный ресурс.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7. Федеральное государственное бюджетное учреждение "Всероссийский научно-исследовательский институт труда" Министерства труда и социальной защиты Российской Федерации организует:</w:t>
      </w:r>
    </w:p>
    <w:p w:rsidR="00204D13" w:rsidRDefault="00204D13">
      <w:pPr>
        <w:pStyle w:val="ConsPlusNormal"/>
        <w:spacing w:before="200"/>
        <w:ind w:firstLine="540"/>
        <w:jc w:val="both"/>
      </w:pPr>
      <w:bookmarkStart w:id="6" w:name="P51"/>
      <w:bookmarkEnd w:id="6"/>
      <w:proofErr w:type="gramStart"/>
      <w:r>
        <w:t xml:space="preserve">а) до 1 марта ежегодное проведение опросов путем проведения экспертно-аналитических мероприятий, в том числе с использованием методологии </w:t>
      </w:r>
      <w:proofErr w:type="spellStart"/>
      <w:r>
        <w:t>форсайта</w:t>
      </w:r>
      <w:proofErr w:type="spellEnd"/>
      <w:r>
        <w:t>, региональных площадок (рабочих групп объединений работодателей, профессиональных ассоциаций, комиссий, действующих в субъекте Российской Федерации, в задачи которых входят мониторинг рынка труда, выявление новых и перспективных профессий, актуальных требований к квалификации работника), информационно-телекоммуникационных сетей общего пользования, включая информационно-телекоммуникационную сеть "Интернет":</w:t>
      </w:r>
      <w:proofErr w:type="gramEnd"/>
    </w:p>
    <w:p w:rsidR="00204D13" w:rsidRDefault="00204D13">
      <w:pPr>
        <w:pStyle w:val="ConsPlusNormal"/>
        <w:spacing w:before="200"/>
        <w:ind w:firstLine="540"/>
        <w:jc w:val="both"/>
      </w:pPr>
      <w:r>
        <w:t>федеральных органов исполнительной власти;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органов исполнительной власти субъектов Российской Федерации;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советов по профессиональным квалификациям, наделенных полномочиями по вопросам, касающимся развития системы профессиональных квалификаций в Российской Федерации, в соответствии с законодательством Российской Федерации;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Общероссийского объединения работодателей "Российский союз промышленников и предпринимателей", иных объединений работодателей, работодателей;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Общероссийского союза "Федерация Независимых Профсоюзов России", иных объединений профессиональных союзов;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объединений и ассоциаций, представляющих профессиональные сообщества;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автономной некоммерческой организации "Агентство стратегических инициатив по продвижению новых проектов";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автономной некоммерческой организации "Агентство развития профессионального мастерства (</w:t>
      </w:r>
      <w:proofErr w:type="spellStart"/>
      <w:r>
        <w:t>Ворлдскиллс</w:t>
      </w:r>
      <w:proofErr w:type="spellEnd"/>
      <w:r>
        <w:t xml:space="preserve"> Россия)";</w:t>
      </w:r>
    </w:p>
    <w:p w:rsidR="00204D13" w:rsidRDefault="00204D13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РФ от 25.08.2021 N 1408)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автономной некоммерческой организации "Национальное агентство развития квалификаций";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организаций, осуществляющих образовательную деятельность по основным профессиональным образовательным программам, основным программам профессионального обучения и дополнительным профессиональным программам, и научных организаций;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иных заинтересованных организаций;</w:t>
      </w:r>
    </w:p>
    <w:p w:rsidR="00204D13" w:rsidRDefault="00204D13">
      <w:pPr>
        <w:pStyle w:val="ConsPlusNormal"/>
        <w:spacing w:before="200"/>
        <w:ind w:firstLine="540"/>
        <w:jc w:val="both"/>
      </w:pPr>
      <w:bookmarkStart w:id="7" w:name="P64"/>
      <w:bookmarkEnd w:id="7"/>
      <w:r>
        <w:t xml:space="preserve">б) до 30 мая подготовку предложений о внесении изменений в информационный ресурс на основе информации, указанной в </w:t>
      </w:r>
      <w:hyperlink w:anchor="P44">
        <w:r>
          <w:rPr>
            <w:color w:val="0000FF"/>
          </w:rPr>
          <w:t>подпункте "а" пункта 4</w:t>
        </w:r>
      </w:hyperlink>
      <w:r>
        <w:t xml:space="preserve"> настоящих Правил и в </w:t>
      </w:r>
      <w:hyperlink w:anchor="P5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04D13" w:rsidRDefault="00204D13">
      <w:pPr>
        <w:pStyle w:val="ConsPlusNormal"/>
        <w:spacing w:before="200"/>
        <w:ind w:firstLine="540"/>
        <w:jc w:val="both"/>
      </w:pPr>
      <w:proofErr w:type="gramStart"/>
      <w:r>
        <w:t xml:space="preserve">в) до 15 августа обсуждение подготовленных предложений, указанных в </w:t>
      </w:r>
      <w:hyperlink w:anchor="P64">
        <w:r>
          <w:rPr>
            <w:color w:val="0000FF"/>
          </w:rPr>
          <w:t>подпункте "б"</w:t>
        </w:r>
      </w:hyperlink>
      <w:r>
        <w:t xml:space="preserve"> настоящего пункта, с представителями федеральных органов исполнительной власти, органов исполнительной власти субъектов Российской Федерации, советов по профессиональным квалификациям, Общероссийского объединения работодателей "Российский союз промышленников и предпринимателей", Общероссийского союза "Федерация Независимых Профсоюзов России", автономной некоммерческой организации "Агентство стратегических инициатив по продвижению новых проектов", автономной некоммерческой организации "Агентство развития профессионального мастерства</w:t>
      </w:r>
      <w:proofErr w:type="gramEnd"/>
      <w:r>
        <w:t xml:space="preserve"> (</w:t>
      </w:r>
      <w:proofErr w:type="spellStart"/>
      <w:proofErr w:type="gramStart"/>
      <w:r>
        <w:t>Ворлдскиллс</w:t>
      </w:r>
      <w:proofErr w:type="spellEnd"/>
      <w:r>
        <w:t xml:space="preserve"> Россия)", автономной некоммерческой организации "Национальное агентство развития квалификаций" и при необходимости с представителями иных заинтересованных организаций.</w:t>
      </w:r>
      <w:proofErr w:type="gramEnd"/>
    </w:p>
    <w:p w:rsidR="00204D13" w:rsidRDefault="00204D13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25.08.2021 N 1408)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8. Министерство труда и социальной защиты Российской Федерации организует: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lastRenderedPageBreak/>
        <w:t xml:space="preserve">а) до 1 октября рассмотрение подготовленных предложений, указанных в </w:t>
      </w:r>
      <w:hyperlink w:anchor="P64">
        <w:r>
          <w:rPr>
            <w:color w:val="0000FF"/>
          </w:rPr>
          <w:t>подпункте "б" пункта 7</w:t>
        </w:r>
      </w:hyperlink>
      <w:r>
        <w:t xml:space="preserve"> настоящих Правил, на заседании Национального совета при Президенте Российской Федерации по профессиональным квалификациям;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б) до 15 октября внесение изменений в информационный ресурс.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9. Министерство труда и социальной защиты Российской Федерации вправе самостоятельно выбирать применяемые информационно-телекоммуникационные технологии, программные и технические средства, используемые для создания информационного ресурса и обеспечения его функционирования в соответствии с требованиями законодательства Российской Федерации.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10. Содержащаяся в информационном ресурсе информация является информацией открытого доступа и не относится к сведениям, доступ к которым ограничен федеральным законом.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11. Ответственность за соблюдение порядка ведения информационного ресурса возлагается на должностных лиц Министерства труда и социальной защиты Российской Федерации, перечень которых устанавливается этим Министерством.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12. При поступлении в Министерство труда и социальной защиты Российской Федерации уведомлений о противоречиях между информацией, содержащейся в информационном ресурсе, и принятыми нормативными правовыми актами в области профессиональных квалификаций Министерство в течение 3 рабочих дней со дня поступления уведомления рассматривает их и принимает решение о внесении изменений в информационный ресурс.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 xml:space="preserve">13. </w:t>
      </w:r>
      <w:proofErr w:type="gramStart"/>
      <w:r>
        <w:t>Формат предоставления информации из информационного ресурса с использованием информационных технологий и порядок защиты информации в информационном ресурсе устанавливаются Министерством труда и социальной защиты Российской Федерации с учетом требований к работе с элементами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  <w:proofErr w:type="gramEnd"/>
    </w:p>
    <w:p w:rsidR="00204D13" w:rsidRDefault="00204D13">
      <w:pPr>
        <w:pStyle w:val="ConsPlusNormal"/>
        <w:ind w:firstLine="540"/>
        <w:jc w:val="both"/>
      </w:pPr>
    </w:p>
    <w:p w:rsidR="00204D13" w:rsidRDefault="00204D13">
      <w:pPr>
        <w:pStyle w:val="ConsPlusNormal"/>
        <w:ind w:firstLine="540"/>
        <w:jc w:val="both"/>
      </w:pPr>
    </w:p>
    <w:p w:rsidR="00204D13" w:rsidRDefault="00204D13">
      <w:pPr>
        <w:pStyle w:val="ConsPlusNormal"/>
        <w:ind w:firstLine="540"/>
        <w:jc w:val="both"/>
      </w:pPr>
    </w:p>
    <w:p w:rsidR="00204D13" w:rsidRDefault="00204D13">
      <w:pPr>
        <w:pStyle w:val="ConsPlusNormal"/>
        <w:ind w:firstLine="540"/>
        <w:jc w:val="both"/>
      </w:pPr>
    </w:p>
    <w:p w:rsidR="00204D13" w:rsidRDefault="00204D13">
      <w:pPr>
        <w:pStyle w:val="ConsPlusNormal"/>
        <w:ind w:firstLine="540"/>
        <w:jc w:val="both"/>
      </w:pPr>
    </w:p>
    <w:p w:rsidR="00204D13" w:rsidRDefault="00204D13">
      <w:pPr>
        <w:pStyle w:val="ConsPlusNormal"/>
        <w:jc w:val="right"/>
        <w:outlineLvl w:val="0"/>
      </w:pPr>
      <w:r>
        <w:t>Утвержден</w:t>
      </w:r>
    </w:p>
    <w:p w:rsidR="00204D13" w:rsidRDefault="00204D13">
      <w:pPr>
        <w:pStyle w:val="ConsPlusNormal"/>
        <w:jc w:val="right"/>
      </w:pPr>
      <w:r>
        <w:t>постановлением Правительства</w:t>
      </w:r>
    </w:p>
    <w:p w:rsidR="00204D13" w:rsidRDefault="00204D13">
      <w:pPr>
        <w:pStyle w:val="ConsPlusNormal"/>
        <w:jc w:val="right"/>
      </w:pPr>
      <w:r>
        <w:t>Российской Федерации</w:t>
      </w:r>
    </w:p>
    <w:p w:rsidR="00204D13" w:rsidRDefault="00204D13">
      <w:pPr>
        <w:pStyle w:val="ConsPlusNormal"/>
        <w:jc w:val="right"/>
      </w:pPr>
      <w:r>
        <w:t>от 18 мая 2017 г. N 590</w:t>
      </w:r>
    </w:p>
    <w:p w:rsidR="00204D13" w:rsidRDefault="00204D13">
      <w:pPr>
        <w:pStyle w:val="ConsPlusNormal"/>
        <w:jc w:val="right"/>
      </w:pPr>
    </w:p>
    <w:p w:rsidR="00204D13" w:rsidRDefault="00204D13">
      <w:pPr>
        <w:pStyle w:val="ConsPlusTitle"/>
        <w:jc w:val="center"/>
      </w:pPr>
      <w:bookmarkStart w:id="8" w:name="P85"/>
      <w:bookmarkEnd w:id="8"/>
      <w:r>
        <w:t>ПЕРЕЧЕНЬ</w:t>
      </w:r>
    </w:p>
    <w:p w:rsidR="00204D13" w:rsidRDefault="00204D13">
      <w:pPr>
        <w:pStyle w:val="ConsPlusTitle"/>
        <w:jc w:val="center"/>
      </w:pPr>
      <w:r>
        <w:t xml:space="preserve">ИНФОРМАЦИИ, СОДЕРЖАЩЕЙСЯ В </w:t>
      </w:r>
      <w:proofErr w:type="gramStart"/>
      <w:r>
        <w:t>ГОСУДАРСТВЕННОМ</w:t>
      </w:r>
      <w:proofErr w:type="gramEnd"/>
      <w:r>
        <w:t xml:space="preserve"> ИНФОРМАЦИОННОМ</w:t>
      </w:r>
    </w:p>
    <w:p w:rsidR="00204D13" w:rsidRDefault="00204D13">
      <w:pPr>
        <w:pStyle w:val="ConsPlusTitle"/>
        <w:jc w:val="center"/>
      </w:pPr>
      <w:proofErr w:type="gramStart"/>
      <w:r>
        <w:t>РЕСУРСЕ</w:t>
      </w:r>
      <w:proofErr w:type="gramEnd"/>
      <w:r>
        <w:t xml:space="preserve"> "СПРАВОЧНИК ПРОФЕССИЙ"</w:t>
      </w:r>
    </w:p>
    <w:p w:rsidR="00204D13" w:rsidRDefault="00204D13">
      <w:pPr>
        <w:pStyle w:val="ConsPlusNormal"/>
        <w:jc w:val="center"/>
      </w:pPr>
    </w:p>
    <w:p w:rsidR="00204D13" w:rsidRDefault="00204D13">
      <w:pPr>
        <w:pStyle w:val="ConsPlusNormal"/>
        <w:ind w:firstLine="540"/>
        <w:jc w:val="both"/>
      </w:pPr>
      <w:r>
        <w:t>1. Наименование профессии (специальности, должности)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2. Наименование области профессиональной деятельности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3. Характеристика профессии (специальности, должности) - краткое описание профессии, с учетом трудовых функций и опыта работы, профессиональное образование и обучение, сфера применения профессии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4. Наименование профессионального стандарта (при наличии)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5. Сведения о квалификационных справочниках и общероссийских классификаторах, в которых содержится описание профессии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6. Сведения о требованиях к квалификации, установленных федеральными законами, иными нормативными правовыми актами Российской Федерации, нормативными правовыми актами федеральных органов исполнительной власти, актами Банка России, иных органов и организаций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 xml:space="preserve">7. Наименование федерального государственного образовательного стандарта </w:t>
      </w:r>
      <w:r>
        <w:lastRenderedPageBreak/>
        <w:t>профессионального образования по профессиям, специальностям и направлениям подготовки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8. Наименование совета по профессиональным квалификациям (при наличии)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9. Возможность прохождения независимой оценки квалификации в соответствии с законодательством Российской Федерации</w:t>
      </w:r>
    </w:p>
    <w:p w:rsidR="00204D13" w:rsidRDefault="00204D13">
      <w:pPr>
        <w:pStyle w:val="ConsPlusNormal"/>
        <w:spacing w:before="200"/>
        <w:ind w:firstLine="540"/>
        <w:jc w:val="both"/>
      </w:pPr>
      <w:r>
        <w:t>10. Дополнительная информация о востребованных на рынке труда, перспективных и новых профессиях</w:t>
      </w:r>
    </w:p>
    <w:p w:rsidR="00204D13" w:rsidRDefault="00204D13">
      <w:pPr>
        <w:pStyle w:val="ConsPlusNormal"/>
        <w:ind w:firstLine="540"/>
        <w:jc w:val="both"/>
      </w:pPr>
    </w:p>
    <w:p w:rsidR="00204D13" w:rsidRDefault="00204D13">
      <w:pPr>
        <w:pStyle w:val="ConsPlusNormal"/>
        <w:ind w:firstLine="540"/>
        <w:jc w:val="both"/>
      </w:pPr>
    </w:p>
    <w:p w:rsidR="00204D13" w:rsidRDefault="00204D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1CA3" w:rsidRDefault="00B31CA3"/>
    <w:sectPr w:rsidR="00B31CA3" w:rsidSect="00247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D13"/>
    <w:rsid w:val="00204D13"/>
    <w:rsid w:val="00B31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C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4D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04D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04D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489ABFB59D79768B63DE17CDD8C646D519D3646DE8473E43229F2DE3AB7C6E26A01CFB55C6049410731ED5FCBE1B3EEB13C626F37254cCJ5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0C489ABFB59D79768B63DE17CDD8C646D515D96E68E8473E43229F2DE3AB7C6E26A019F253CC58C25F724293ACAD193CEB11C13AcFJ3O" TargetMode="External"/><Relationship Id="rId12" Type="http://schemas.openxmlformats.org/officeDocument/2006/relationships/hyperlink" Target="consultantplus://offline/ref=120C489ABFB59D79768B63DE17CDD8C646D512D36D6BE8473E43229F2DE3AB7C6E26A01CFB55C70E9210731ED5FCBE1B3EEB13C626F37254cCJ5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C489ABFB59D79768B63DE17CDD8C646D512D36D6BE8473E43229F2DE3AB7C6E26A01CFB55C70D9B10731ED5FCBE1B3EEB13C626F37254cCJ5O" TargetMode="External"/><Relationship Id="rId11" Type="http://schemas.openxmlformats.org/officeDocument/2006/relationships/hyperlink" Target="consultantplus://offline/ref=120C489ABFB59D79768B63DE17CDD8C646D512D36D6BE8473E43229F2DE3AB7C6E26A01CFB55C70D9A10731ED5FCBE1B3EEB13C626F37254cCJ5O" TargetMode="External"/><Relationship Id="rId5" Type="http://schemas.openxmlformats.org/officeDocument/2006/relationships/hyperlink" Target="consultantplus://offline/ref=120C489ABFB59D79768B63DE17CDD8C646D519D3646DE8473E43229F2DE3AB7C6E26A01CFB55C6049410731ED5FCBE1B3EEB13C626F37254cCJ5O" TargetMode="External"/><Relationship Id="rId10" Type="http://schemas.openxmlformats.org/officeDocument/2006/relationships/hyperlink" Target="consultantplus://offline/ref=120C489ABFB59D79768B63DE17CDD8C646D519D3646DE8473E43229F2DE3AB7C6E26A01CFB55C6049410731ED5FCBE1B3EEB13C626F37254cCJ5O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20C489ABFB59D79768B63DE17CDD8C646D512D36D6BE8473E43229F2DE3AB7C6E26A01CFB55C70D9B10731ED5FCBE1B3EEB13C626F37254cCJ5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1964</Words>
  <Characters>11199</Characters>
  <Application>Microsoft Office Word</Application>
  <DocSecurity>0</DocSecurity>
  <Lines>93</Lines>
  <Paragraphs>26</Paragraphs>
  <ScaleCrop>false</ScaleCrop>
  <Company/>
  <LinksUpToDate>false</LinksUpToDate>
  <CharactersWithSpaces>13137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Профобучение1</dc:creator>
  <cp:lastModifiedBy>Профобучение1</cp:lastModifiedBy>
  <cp:revision>1</cp:revision>
  <dcterms:created xsi:type="dcterms:W3CDTF">2022-07-25T14:09:00Z</dcterms:created>
  <dcterms:modified xsi:type="dcterms:W3CDTF">2022-07-25T14:10:00Z</dcterms:modified>
</cp:coreProperties>
</file>