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9C" w:rsidRPr="00BA5763" w:rsidRDefault="00D14C9C" w:rsidP="00BA5763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BA5763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BA5763">
        <w:rPr>
          <w:rFonts w:ascii="Arial" w:hAnsi="Arial" w:cs="Arial"/>
          <w:sz w:val="28"/>
          <w:szCs w:val="28"/>
        </w:rPr>
        <w:br/>
      </w:r>
    </w:p>
    <w:p w:rsidR="00D14C9C" w:rsidRPr="00BA5763" w:rsidRDefault="00D14C9C" w:rsidP="00BA5763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ПОСТАНОВЛЕНИЕ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от 16 мая 2014 г. N 343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ОБ УТВЕРЖДЕНИИ ПОРЯДКА ПРЕДОСТАВЛЕНИЯ ФИНАНСОВОЙ ПОДДЕРЖКИ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УЧАСТНИКАМ ГОСУДАРСТВЕННОЙ ПРОГРАММЫ ПО ОКАЗАНИЮ СОДЕЙСТВИЯ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ДОБРОВОЛЬНОМУ ПЕРЕСЕЛЕНИЮ В РОССИЙСКУЮ ФЕДЕРАЦИЮ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СООТЕЧЕСТВЕННИКОВ, ПРОЖИВАЮЩИХ ЗА РУБЕЖОМ, И ТРУДОСПОСОБНЫМ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ЧЛЕНАМ ИХ СЕМЕЙ, НАПРАВЛЕННЫМ ГОСУДАРСТВЕННОЙ СЛУЖБОЙ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ЗАНЯТОСТИ НАСЕЛЕНИЯ ДЛЯ ПРОХОЖДЕНИЯ ПРОФЕССИОНАЛЬНОГО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ОБУЧЕНИЯ ИЛИ ПОЛУЧЕНИЯ ДОПОЛНИТЕЛЬНОГО ПРОФЕССИОНАЛЬНОГО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ОБРАЗОВАНИЯ В ДРУГУЮ МЕСТНОСТЬ</w:t>
      </w:r>
    </w:p>
    <w:p w:rsidR="00D14C9C" w:rsidRPr="00BA5763" w:rsidRDefault="00D14C9C" w:rsidP="00BA576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4C9C" w:rsidRPr="00BA57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29.04.2015 </w:t>
            </w:r>
            <w:hyperlink r:id="rId5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260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22.08.2018 </w:t>
            </w:r>
            <w:hyperlink r:id="rId6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551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02.06.2020 </w:t>
            </w:r>
            <w:hyperlink r:id="rId7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317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В соответствии с областной государственной </w:t>
      </w:r>
      <w:hyperlink r:id="rId8" w:history="1">
        <w:r w:rsidRPr="00BA5763">
          <w:rPr>
            <w:rFonts w:ascii="Arial" w:hAnsi="Arial" w:cs="Arial"/>
            <w:color w:val="0000FF"/>
            <w:sz w:val="28"/>
            <w:szCs w:val="28"/>
          </w:rPr>
          <w:t>программой</w:t>
        </w:r>
      </w:hyperlink>
      <w:r w:rsidRPr="00BA5763">
        <w:rPr>
          <w:rFonts w:ascii="Arial" w:hAnsi="Arial" w:cs="Arial"/>
          <w:sz w:val="28"/>
          <w:szCs w:val="28"/>
        </w:rPr>
        <w:t xml:space="preserve"> 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постановлений Администрации Смоленской области от 29.04.2015 </w:t>
      </w:r>
      <w:hyperlink r:id="rId9" w:history="1">
        <w:r w:rsidRPr="00BA5763">
          <w:rPr>
            <w:rFonts w:ascii="Arial" w:hAnsi="Arial" w:cs="Arial"/>
            <w:color w:val="0000FF"/>
            <w:sz w:val="28"/>
            <w:szCs w:val="28"/>
          </w:rPr>
          <w:t>N 260</w:t>
        </w:r>
      </w:hyperlink>
      <w:r w:rsidRPr="00BA5763">
        <w:rPr>
          <w:rFonts w:ascii="Arial" w:hAnsi="Arial" w:cs="Arial"/>
          <w:sz w:val="28"/>
          <w:szCs w:val="28"/>
        </w:rPr>
        <w:t xml:space="preserve">, от 22.08.2018 </w:t>
      </w:r>
      <w:hyperlink r:id="rId10" w:history="1">
        <w:r w:rsidRPr="00BA5763">
          <w:rPr>
            <w:rFonts w:ascii="Arial" w:hAnsi="Arial" w:cs="Arial"/>
            <w:color w:val="0000FF"/>
            <w:sz w:val="28"/>
            <w:szCs w:val="28"/>
          </w:rPr>
          <w:t>N 551</w:t>
        </w:r>
      </w:hyperlink>
      <w:r w:rsidRPr="00BA5763">
        <w:rPr>
          <w:rFonts w:ascii="Arial" w:hAnsi="Arial" w:cs="Arial"/>
          <w:sz w:val="28"/>
          <w:szCs w:val="28"/>
        </w:rPr>
        <w:t xml:space="preserve">, от 02.06.2020 </w:t>
      </w:r>
      <w:hyperlink r:id="rId11" w:history="1">
        <w:r w:rsidRPr="00BA5763">
          <w:rPr>
            <w:rFonts w:ascii="Arial" w:hAnsi="Arial" w:cs="Arial"/>
            <w:color w:val="0000FF"/>
            <w:sz w:val="28"/>
            <w:szCs w:val="28"/>
          </w:rPr>
          <w:t>N 317</w:t>
        </w:r>
      </w:hyperlink>
      <w:r w:rsidRPr="00BA5763">
        <w:rPr>
          <w:rFonts w:ascii="Arial" w:hAnsi="Arial" w:cs="Arial"/>
          <w:sz w:val="28"/>
          <w:szCs w:val="28"/>
        </w:rPr>
        <w:t>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A5763">
        <w:rPr>
          <w:rFonts w:ascii="Arial" w:hAnsi="Arial" w:cs="Arial"/>
          <w:sz w:val="28"/>
          <w:szCs w:val="28"/>
        </w:rPr>
        <w:t xml:space="preserve">Утвердить прилагаемый </w:t>
      </w:r>
      <w:hyperlink w:anchor="P37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BA5763">
        <w:rPr>
          <w:rFonts w:ascii="Arial" w:hAnsi="Arial" w:cs="Arial"/>
          <w:sz w:val="28"/>
          <w:szCs w:val="28"/>
        </w:rPr>
        <w:t xml:space="preserve"> предоставления финансовой поддержки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трудоспособным членам их семей,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местность.</w:t>
      </w:r>
      <w:proofErr w:type="gramEnd"/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постановлений Администрации Смоленской области от </w:t>
      </w:r>
      <w:r w:rsidRPr="00BA5763">
        <w:rPr>
          <w:rFonts w:ascii="Arial" w:hAnsi="Arial" w:cs="Arial"/>
          <w:sz w:val="28"/>
          <w:szCs w:val="28"/>
        </w:rPr>
        <w:lastRenderedPageBreak/>
        <w:t xml:space="preserve">29.04.2015 </w:t>
      </w:r>
      <w:hyperlink r:id="rId12" w:history="1">
        <w:r w:rsidRPr="00BA5763">
          <w:rPr>
            <w:rFonts w:ascii="Arial" w:hAnsi="Arial" w:cs="Arial"/>
            <w:color w:val="0000FF"/>
            <w:sz w:val="28"/>
            <w:szCs w:val="28"/>
          </w:rPr>
          <w:t>N 260</w:t>
        </w:r>
      </w:hyperlink>
      <w:r w:rsidRPr="00BA5763">
        <w:rPr>
          <w:rFonts w:ascii="Arial" w:hAnsi="Arial" w:cs="Arial"/>
          <w:sz w:val="28"/>
          <w:szCs w:val="28"/>
        </w:rPr>
        <w:t xml:space="preserve">, от 02.06.2020 </w:t>
      </w:r>
      <w:hyperlink r:id="rId13" w:history="1">
        <w:r w:rsidRPr="00BA5763">
          <w:rPr>
            <w:rFonts w:ascii="Arial" w:hAnsi="Arial" w:cs="Arial"/>
            <w:color w:val="0000FF"/>
            <w:sz w:val="28"/>
            <w:szCs w:val="28"/>
          </w:rPr>
          <w:t>N 317</w:t>
        </w:r>
      </w:hyperlink>
      <w:r w:rsidRPr="00BA5763">
        <w:rPr>
          <w:rFonts w:ascii="Arial" w:hAnsi="Arial" w:cs="Arial"/>
          <w:sz w:val="28"/>
          <w:szCs w:val="28"/>
        </w:rPr>
        <w:t>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Губернатор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Смоленской области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А.В.ОСТРОВСКИЙ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BA5763" w:rsidRDefault="00BA576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14C9C" w:rsidRPr="00BA5763" w:rsidRDefault="00D14C9C" w:rsidP="00BA5763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постановлением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Администрации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Смоленской области</w:t>
      </w:r>
    </w:p>
    <w:p w:rsidR="00D14C9C" w:rsidRPr="00BA5763" w:rsidRDefault="00D14C9C" w:rsidP="00BA576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от 16.05.2014 N 343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7"/>
      <w:bookmarkEnd w:id="0"/>
      <w:r w:rsidRPr="00BA5763">
        <w:rPr>
          <w:rFonts w:ascii="Arial" w:hAnsi="Arial" w:cs="Arial"/>
          <w:sz w:val="28"/>
          <w:szCs w:val="28"/>
        </w:rPr>
        <w:t>ПОРЯДОК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ПРЕДОСТАВЛЕНИЯ ФИНАНСОВОЙ ПОДДЕРЖКИ УЧАСТНИКАМ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ГОСУДАРСТВЕННОЙ ПРОГРАММЫ ПО ОКАЗАНИЮ СОДЕЙСТВИЯ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ДОБРОВОЛЬНОМУ ПЕРЕСЕЛЕНИЮ В РОССИЙСКУЮ ФЕДЕРАЦИЮ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СООТЕЧЕСТВЕННИКОВ, ПРОЖИВАЮЩИХ ЗА РУБЕЖОМ, И ТРУДОСПОСОБНЫМ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ЧЛЕНАМ ИХ СЕМЕЙ, НАПРАВЛЕННЫМ ГОСУДАРСТВЕННОЙ СЛУЖБОЙ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ЗАНЯТОСТИ НАСЕЛЕНИЯ ДЛЯ ПРОХОЖДЕНИЯ ПРОФЕССИОНАЛЬНОГО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ОБУЧЕНИЯ ИЛИ ПОЛУЧЕНИЯ ДОПОЛНИТЕЛЬНОГО ПРОФЕССИОНАЛЬНОГО</w:t>
      </w:r>
    </w:p>
    <w:p w:rsidR="00D14C9C" w:rsidRPr="00BA5763" w:rsidRDefault="00D14C9C" w:rsidP="00BA576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ОБРАЗОВАНИЯ В ДРУГУЮ МЕСТНОСТЬ</w:t>
      </w:r>
    </w:p>
    <w:p w:rsidR="00D14C9C" w:rsidRPr="00BA5763" w:rsidRDefault="00D14C9C" w:rsidP="00BA576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4C9C" w:rsidRPr="00BA57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D14C9C" w:rsidRPr="00BA5763" w:rsidRDefault="00D14C9C" w:rsidP="00BA576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29.04.2015 </w:t>
            </w:r>
            <w:hyperlink r:id="rId14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260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22.08.2018 </w:t>
            </w:r>
            <w:hyperlink r:id="rId15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551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02.06.2020 </w:t>
            </w:r>
            <w:hyperlink r:id="rId16" w:history="1">
              <w:r w:rsidRPr="00BA5763">
                <w:rPr>
                  <w:rFonts w:ascii="Arial" w:hAnsi="Arial" w:cs="Arial"/>
                  <w:color w:val="0000FF"/>
                  <w:sz w:val="28"/>
                  <w:szCs w:val="28"/>
                </w:rPr>
                <w:t>N 317</w:t>
              </w:r>
            </w:hyperlink>
            <w:r w:rsidRPr="00BA5763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9C" w:rsidRPr="00BA5763" w:rsidRDefault="00D14C9C" w:rsidP="00BA576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A5763">
        <w:rPr>
          <w:rFonts w:ascii="Arial" w:hAnsi="Arial" w:cs="Arial"/>
          <w:sz w:val="28"/>
          <w:szCs w:val="28"/>
        </w:rPr>
        <w:t xml:space="preserve">Настоящий Порядок определяет условия предоставления финансовой поддержки участникам Государственной </w:t>
      </w:r>
      <w:hyperlink r:id="rId17" w:history="1">
        <w:r w:rsidRPr="00BA5763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BA5763">
        <w:rPr>
          <w:rFonts w:ascii="Arial" w:hAnsi="Arial" w:cs="Arial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- Государственная программа), утвержденной Указом Президента Российской Федерации от 22.06.2006 N 637, и трудоспособным членам их семей,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(далее - финансовая поддержка), а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также размеры финансовой поддержки.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постановлений Администрации Смоленской области от 29.04.2015 </w:t>
      </w:r>
      <w:hyperlink r:id="rId18" w:history="1">
        <w:r w:rsidRPr="00BA5763">
          <w:rPr>
            <w:rFonts w:ascii="Arial" w:hAnsi="Arial" w:cs="Arial"/>
            <w:color w:val="0000FF"/>
            <w:sz w:val="28"/>
            <w:szCs w:val="28"/>
          </w:rPr>
          <w:t>N 260</w:t>
        </w:r>
      </w:hyperlink>
      <w:r w:rsidRPr="00BA5763">
        <w:rPr>
          <w:rFonts w:ascii="Arial" w:hAnsi="Arial" w:cs="Arial"/>
          <w:sz w:val="28"/>
          <w:szCs w:val="28"/>
        </w:rPr>
        <w:t xml:space="preserve">, от 02.06.2020 </w:t>
      </w:r>
      <w:hyperlink r:id="rId19" w:history="1">
        <w:r w:rsidRPr="00BA5763">
          <w:rPr>
            <w:rFonts w:ascii="Arial" w:hAnsi="Arial" w:cs="Arial"/>
            <w:color w:val="0000FF"/>
            <w:sz w:val="28"/>
            <w:szCs w:val="28"/>
          </w:rPr>
          <w:t>N 317</w:t>
        </w:r>
      </w:hyperlink>
      <w:r w:rsidRPr="00BA5763">
        <w:rPr>
          <w:rFonts w:ascii="Arial" w:hAnsi="Arial" w:cs="Arial"/>
          <w:sz w:val="28"/>
          <w:szCs w:val="28"/>
        </w:rPr>
        <w:t>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2. Понятия, используемые в настоящем Порядке, применяются в значениях, установленных Государственной программой.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(</w:t>
      </w:r>
      <w:proofErr w:type="gramStart"/>
      <w:r w:rsidRPr="00BA5763">
        <w:rPr>
          <w:rFonts w:ascii="Arial" w:hAnsi="Arial" w:cs="Arial"/>
          <w:sz w:val="28"/>
          <w:szCs w:val="28"/>
        </w:rPr>
        <w:t>в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ред. </w:t>
      </w:r>
      <w:hyperlink r:id="rId20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lastRenderedPageBreak/>
        <w:t xml:space="preserve">3. </w:t>
      </w:r>
      <w:proofErr w:type="gramStart"/>
      <w:r w:rsidRPr="00BA5763">
        <w:rPr>
          <w:rFonts w:ascii="Arial" w:hAnsi="Arial" w:cs="Arial"/>
          <w:sz w:val="28"/>
          <w:szCs w:val="28"/>
        </w:rPr>
        <w:t xml:space="preserve">Предоставление финансовой поддержки осуществляется в рамках </w:t>
      </w:r>
      <w:hyperlink r:id="rId21" w:history="1">
        <w:r w:rsidRPr="00BA5763">
          <w:rPr>
            <w:rFonts w:ascii="Arial" w:hAnsi="Arial" w:cs="Arial"/>
            <w:color w:val="0000FF"/>
            <w:sz w:val="28"/>
            <w:szCs w:val="28"/>
          </w:rPr>
          <w:t>подпрограммы</w:t>
        </w:r>
      </w:hyperlink>
      <w:r w:rsidRPr="00BA5763">
        <w:rPr>
          <w:rFonts w:ascii="Arial" w:hAnsi="Arial" w:cs="Arial"/>
          <w:sz w:val="28"/>
          <w:szCs w:val="28"/>
        </w:rPr>
        <w:t xml:space="preserve"> "Оказание содействия добровольному переселению в Смоленскую область соотечественников, проживающих за рубежом" областной государственной программы "Содействие занятости населения Смоленской области", утвержденной постановлением Администрации Смоленской области от 20.11.2013 N 927, областными государственными казенными учреждениями службы занятости населения (центрами занятости населения) (далее - центры занятости населения), расположенными на территории муниципальных образований Смоленской области, образующих территорию вселения указанной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подпрограммы.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(п. 3 в ред. </w:t>
      </w:r>
      <w:hyperlink r:id="rId22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4. При направлении центрами занятости населения участников Государственной программы и трудоспособных членов их семей для прохождения профессионального обучения или получения дополнительного профессионального образования в другую местность (далее - обучение) им оказывается финансовая поддержка, включающая в себя: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3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оплату стоимости проезда к месту обучения и обратно;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суточные расходы за время следования к месту обучения и обратно;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оплату найма жилого помещения на время обучения.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5. Финансовая поддержка осуществляется центрами занятости населения путем возмещения расходов в следующих размерах: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5.1. Оплата стоимости проезда к месту обучения и обратно производится участникам Государственной программы и трудоспособным членам их семей в размере фактических расходов, подтвержденных проездными документами, но не выше стоимости проезда: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4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железнодорожным транспортом - в плацкартном вагоне в поездах любой категории, поездами пригородного сообщения;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5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абзацы третий - пятый утратили силу. - </w:t>
      </w:r>
      <w:hyperlink r:id="rId26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автомобильным транспортом - в автобусах по маршрутам регулярных перевозок в городском, пригородном и междугородном сообщении.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7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lastRenderedPageBreak/>
        <w:t>5.2. Суточные расходы за время следования к месту обучения и обратно выплачиваются участникам Государственной программы и трудоспособным членам их семей в размере 100 рублей за каждый день нахождения в пути следования к месту обучения и обратно.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8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Оплата стоимости ежедневного проезда от места постоянного проживания до места учебы и обратно производится участникам Государственной программы и трудоспособным членам их семей в случаях, когда стоимость проезда за весь период обучения ниже стоимости найма жилого помещения за этот период.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29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5.3. </w:t>
      </w:r>
      <w:proofErr w:type="gramStart"/>
      <w:r w:rsidRPr="00BA5763">
        <w:rPr>
          <w:rFonts w:ascii="Arial" w:hAnsi="Arial" w:cs="Arial"/>
          <w:sz w:val="28"/>
          <w:szCs w:val="28"/>
        </w:rPr>
        <w:t>Оплата найма жилого помещения на время обучения (кроме случаев, когда направленным на обучение участникам Государственной программы и трудоспособным членам их семей предоставляется бесплатное жилое помещение) производится участникам Государственной программы и трудоспособным членам их семей в размере фактических расходов, подтвержденных соответствующими документами, но не более 550 рублей в сутки, при отсутствии документов, подтверждающих эти расходы, - 12 рублей в сутки.</w:t>
      </w:r>
      <w:proofErr w:type="gramEnd"/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(</w:t>
      </w:r>
      <w:proofErr w:type="gramStart"/>
      <w:r w:rsidRPr="00BA5763">
        <w:rPr>
          <w:rFonts w:ascii="Arial" w:hAnsi="Arial" w:cs="Arial"/>
          <w:sz w:val="28"/>
          <w:szCs w:val="28"/>
        </w:rPr>
        <w:t>в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ред. </w:t>
      </w:r>
      <w:hyperlink r:id="rId30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Документами, подтверждающими расходы участников Государственной программы и трудоспособных членов их семей по найму жилых помещений, являются: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31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при проживании в жилом помещении </w:t>
      </w:r>
      <w:proofErr w:type="spellStart"/>
      <w:r w:rsidRPr="00BA5763">
        <w:rPr>
          <w:rFonts w:ascii="Arial" w:hAnsi="Arial" w:cs="Arial"/>
          <w:sz w:val="28"/>
          <w:szCs w:val="28"/>
        </w:rPr>
        <w:t>организации-наймодателя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>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счет или другой документ </w:t>
      </w:r>
      <w:proofErr w:type="spellStart"/>
      <w:r w:rsidRPr="00BA5763">
        <w:rPr>
          <w:rFonts w:ascii="Arial" w:hAnsi="Arial" w:cs="Arial"/>
          <w:sz w:val="28"/>
          <w:szCs w:val="28"/>
        </w:rPr>
        <w:t>организации-наймодателя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>, подтверждающий фактические затраты по проживанию без учета стоимости дополнительных услуг, заверенный печатью данной организации;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кассовый чек об оплате услуг за проживание, а при осуществлении организацией расчетов без применения контрольно-кассовой техники - документ, оформленный на бланке строгой отчетности для осуществления наличных денежных расчетов и (или) расчетов с использованием платежных карт;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при проживании в жилом помещении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- индивидуального предпринимателя: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договор найма (поднайма) жилого помещения с указанием размера платы за жилое помещение и копия свидетельства о государственной регистрации индивидуального предпринимателя;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lastRenderedPageBreak/>
        <w:t xml:space="preserve">- копия документа, подтверждающего право собственности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на жилое помещение, либо копия договора найма (поднайма) жилого помещения, заключенного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наймодателем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с собственником жилого помещения;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- кассовый чек об оплате услуг за проживание, а при осуществлении расчетов без применения контрольно-кассовой техники - документ, оформленный на бланке строгой отчетности для осуществления наличных денежных расчетов и (или) расчетов с использованием платежных карт;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при проживании в жилом помещении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- физического лица: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договор найма (поднайма) жилого помещения с указанием размера платы за жилое помещение и паспортных данных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>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копия документа, подтверждающего право собственности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на жилое помещение, либо копия договора найма (поднайма) жилого помещения, заключенного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наймодателем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с собственником жилого помещения;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- расписка о получении денежных средств за проживание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наймодателем</w:t>
      </w:r>
      <w:proofErr w:type="spellEnd"/>
      <w:r w:rsidRPr="00BA5763">
        <w:rPr>
          <w:rFonts w:ascii="Arial" w:hAnsi="Arial" w:cs="Arial"/>
          <w:sz w:val="28"/>
          <w:szCs w:val="28"/>
        </w:rPr>
        <w:t xml:space="preserve"> с указанием паспортных данных </w:t>
      </w:r>
      <w:proofErr w:type="spellStart"/>
      <w:r w:rsidRPr="00BA5763">
        <w:rPr>
          <w:rFonts w:ascii="Arial" w:hAnsi="Arial" w:cs="Arial"/>
          <w:sz w:val="28"/>
          <w:szCs w:val="28"/>
        </w:rPr>
        <w:t>наймодателя</w:t>
      </w:r>
      <w:proofErr w:type="spellEnd"/>
      <w:r w:rsidRPr="00BA5763">
        <w:rPr>
          <w:rFonts w:ascii="Arial" w:hAnsi="Arial" w:cs="Arial"/>
          <w:sz w:val="28"/>
          <w:szCs w:val="28"/>
        </w:rPr>
        <w:t>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BA5763">
        <w:rPr>
          <w:rFonts w:ascii="Arial" w:hAnsi="Arial" w:cs="Arial"/>
          <w:sz w:val="28"/>
          <w:szCs w:val="28"/>
        </w:rPr>
        <w:t>Для получения финансовой поддержки участники Государственной программы и трудоспособные члены их семей обращаются в центр занятости населения, направивший их на обучение, с заявлением о возмещении расходов на проезд к месту обучения в другую местность и обратно, суточных расходов за время следования к месту обучения и обратно, расходов по найму жилого помещения на время обучения (далее - заявление о возмещении расходов) по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форме, установленной Департаментом государственной службы занятости населения Смоленской области, с приложением к нему документов, подтверждающих указанные расходы.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32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7. </w:t>
      </w:r>
      <w:proofErr w:type="gramStart"/>
      <w:r w:rsidRPr="00BA5763">
        <w:rPr>
          <w:rFonts w:ascii="Arial" w:hAnsi="Arial" w:cs="Arial"/>
          <w:sz w:val="28"/>
          <w:szCs w:val="28"/>
        </w:rPr>
        <w:t>Средства на выплату финансовой поддержки зачисляются центром занятости населения в срок не позднее 25 рабочих дней со дня представления участниками Государственной программы и трудоспособными членами их семей заявления о возмещении расходов, документов, подтверждающих произведенные расходы, на лицевой счет, открытый участниками Государственной программы и трудоспособными членами их семей в кредитной организации, или по желанию участников Государственной программы и трудоспособных членов их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семей перечисляются через организации федеральной почтовой связи на основании соглашений (договоров), заключаемых центрами занятости населения с кредитными организациям и (или) организациями федеральной почтовой связи.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33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</w:t>
      </w:r>
      <w:r w:rsidRPr="00BA5763">
        <w:rPr>
          <w:rFonts w:ascii="Arial" w:hAnsi="Arial" w:cs="Arial"/>
          <w:sz w:val="28"/>
          <w:szCs w:val="28"/>
        </w:rPr>
        <w:lastRenderedPageBreak/>
        <w:t>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В соглашениях (договорах) с кредитными организациями предусматривается оплата центром занятости населения услуг по зачислению и выплате (доставке) финансовой поддержки в пределах 0,5 процента выплаченных сумм без учета налога на добавленную стоимость, если эти выплаты не осуществляются через организации федеральной почтовой связи.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8. При согласии участников Государственной программы и трудоспособных членов их семей, направленных на обучение, центр занятости населения производит оплату организации, осуществляющей образовательную деятельность, имеющей общежитие, расходов за проживание участников Государственной программы и трудоспособных членов их семей в общежитии указанной организации. При этом заключается трехсторонний договор на проживание между центром занятости населения, организацией, осуществляющей образовательную деятельность, и участником Государственной программы и трудоспособными членами его семьи.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(</w:t>
      </w:r>
      <w:proofErr w:type="gramStart"/>
      <w:r w:rsidRPr="00BA5763">
        <w:rPr>
          <w:rFonts w:ascii="Arial" w:hAnsi="Arial" w:cs="Arial"/>
          <w:sz w:val="28"/>
          <w:szCs w:val="28"/>
        </w:rPr>
        <w:t>в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ред. </w:t>
      </w:r>
      <w:hyperlink r:id="rId34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Оплата расходов за проживание участников Государственной программы и трудоспособных членов их семей производится центром занятости </w:t>
      </w:r>
      <w:proofErr w:type="gramStart"/>
      <w:r w:rsidRPr="00BA5763">
        <w:rPr>
          <w:rFonts w:ascii="Arial" w:hAnsi="Arial" w:cs="Arial"/>
          <w:sz w:val="28"/>
          <w:szCs w:val="28"/>
        </w:rPr>
        <w:t>населения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на основании представленного организацией, осуществляющей образовательную деятельность (за исключением автономного образовательного учреждения, находящегося в ведении Департамента государственной службы занятости населения Смоленской области) (далее - автономное образовательное учреждение), счета на оплату проживания участников Государственной программы и трудоспособных членов их семей в общежитии организации, осуществляющей образовательную деятельность, и акта выполненных работ по оказанию услуг в размере фактических расходов, но не более 550 рублей в сутки.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35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Средства по оплате расходов за проживание участников Государственной программы и трудоспособных членов их семей в общежитии автономного образовательного учреждения предоставляются автономному образовательному учреждению в виде субсидии на иные цели, не связанные с оказанием им в соответствии с государственным заданием государственных услуг.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(в ред. </w:t>
      </w:r>
      <w:hyperlink r:id="rId36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02.06.2020 N 317)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 xml:space="preserve">9. </w:t>
      </w:r>
      <w:proofErr w:type="gramStart"/>
      <w:r w:rsidRPr="00BA5763">
        <w:rPr>
          <w:rFonts w:ascii="Arial" w:hAnsi="Arial" w:cs="Arial"/>
          <w:sz w:val="28"/>
          <w:szCs w:val="28"/>
        </w:rPr>
        <w:t>Контроль за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 целевым использованием средств областного бюджета, предусмотренных на финансовую поддержку, возлагается на Департамент государственной службы занятости населения Смоленской области и центры занятости населения.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lastRenderedPageBreak/>
        <w:t xml:space="preserve">10. Информация о предоставлении финансовой поддержки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37" w:history="1">
        <w:r w:rsidRPr="00BA5763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BA5763">
        <w:rPr>
          <w:rFonts w:ascii="Arial" w:hAnsi="Arial" w:cs="Arial"/>
          <w:sz w:val="28"/>
          <w:szCs w:val="28"/>
        </w:rPr>
        <w:t xml:space="preserve"> "О государственной социальной помощи".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BA5763">
        <w:rPr>
          <w:rFonts w:ascii="Arial" w:hAnsi="Arial" w:cs="Arial"/>
          <w:sz w:val="28"/>
          <w:szCs w:val="28"/>
        </w:rPr>
        <w:t>(</w:t>
      </w:r>
      <w:proofErr w:type="gramStart"/>
      <w:r w:rsidRPr="00BA5763">
        <w:rPr>
          <w:rFonts w:ascii="Arial" w:hAnsi="Arial" w:cs="Arial"/>
          <w:sz w:val="28"/>
          <w:szCs w:val="28"/>
        </w:rPr>
        <w:t>п</w:t>
      </w:r>
      <w:proofErr w:type="gramEnd"/>
      <w:r w:rsidRPr="00BA5763">
        <w:rPr>
          <w:rFonts w:ascii="Arial" w:hAnsi="Arial" w:cs="Arial"/>
          <w:sz w:val="28"/>
          <w:szCs w:val="28"/>
        </w:rPr>
        <w:t xml:space="preserve">. 10 введен </w:t>
      </w:r>
      <w:hyperlink r:id="rId38" w:history="1">
        <w:r w:rsidRPr="00BA5763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BA5763">
        <w:rPr>
          <w:rFonts w:ascii="Arial" w:hAnsi="Arial" w:cs="Arial"/>
          <w:sz w:val="28"/>
          <w:szCs w:val="28"/>
        </w:rPr>
        <w:t xml:space="preserve"> Администрации Смоленской области от 22.08.2018 N 551)</w:t>
      </w: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14C9C" w:rsidRPr="00BA5763" w:rsidRDefault="00D14C9C" w:rsidP="00BA5763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8B1FB8" w:rsidRPr="00BA5763" w:rsidRDefault="008B1FB8" w:rsidP="00BA576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8B1FB8" w:rsidRPr="00BA5763" w:rsidSect="0076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9C"/>
    <w:rsid w:val="00647433"/>
    <w:rsid w:val="008B1FB8"/>
    <w:rsid w:val="00BA5763"/>
    <w:rsid w:val="00D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CA5FD9DD4639FF606CB881A5DC7D49B6EA05467904EFFC9053548C970C8BE62BB8EE67DBFFA700C584AAE92B66D704E73C15085B6EF83FC7146E1j5MFL" TargetMode="External"/><Relationship Id="rId13" Type="http://schemas.openxmlformats.org/officeDocument/2006/relationships/hyperlink" Target="consultantplus://offline/ref=CD2CA5FD9DD4639FF606CB881A5DC7D49B6EA05467934BFACD033548C970C8BE62BB8EE67DBFFA700C5B4BA79FB66D704E73C15085B6EF83FC7146E1j5MFL" TargetMode="External"/><Relationship Id="rId18" Type="http://schemas.openxmlformats.org/officeDocument/2006/relationships/hyperlink" Target="consultantplus://offline/ref=CD2CA5FD9DD4639FF606CB881A5DC7D49B6EA05461914DFCC20B6842C129C4BC65B4D1F17AF6F6710C5B4AA69CE968655F2BCE559CA8EB99E07344jEM1L" TargetMode="External"/><Relationship Id="rId26" Type="http://schemas.openxmlformats.org/officeDocument/2006/relationships/hyperlink" Target="consultantplus://offline/ref=CD2CA5FD9DD4639FF606CB881A5DC7D49B6EA05467934BFACD033548C970C8BE62BB8EE67DBFFA700C5B4BA597B66D704E73C15085B6EF83FC7146E1j5MF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2CA5FD9DD4639FF606CB881A5DC7D49B6EA05467904EFFC9053548C970C8BE62BB8EE67DBFFA700F594AA693B66D704E73C15085B6EF83FC7146E1j5MFL" TargetMode="External"/><Relationship Id="rId34" Type="http://schemas.openxmlformats.org/officeDocument/2006/relationships/hyperlink" Target="consultantplus://offline/ref=CD2CA5FD9DD4639FF606CB881A5DC7D49B6EA05467934BFACD033548C970C8BE62BB8EE67DBFFA700C5B4BA594B66D704E73C15085B6EF83FC7146E1j5MFL" TargetMode="External"/><Relationship Id="rId7" Type="http://schemas.openxmlformats.org/officeDocument/2006/relationships/hyperlink" Target="consultantplus://offline/ref=9D1EC7FD3350B778BCEBBE10A33D8C5E952E5B0EEF2F4B1235486A2125E721FA0CD38380A1D8AF764FACD400C34CD98CADF8D0A5D87A1B0CE0B1CDF1iCM2L" TargetMode="External"/><Relationship Id="rId12" Type="http://schemas.openxmlformats.org/officeDocument/2006/relationships/hyperlink" Target="consultantplus://offline/ref=CD2CA5FD9DD4639FF606CB881A5DC7D49B6EA05461914DFCC20B6842C129C4BC65B4D1F17AF6F6710C5B4BAF9CE968655F2BCE559CA8EB99E07344jEM1L" TargetMode="External"/><Relationship Id="rId17" Type="http://schemas.openxmlformats.org/officeDocument/2006/relationships/hyperlink" Target="consultantplus://offline/ref=CD2CA5FD9DD4639FF606CB9E19319ADE9E6DFE5D609A43A89654331F9620CEEB22FB88B035AFA635595649A089BD3D3F0826CEj5M0L" TargetMode="External"/><Relationship Id="rId25" Type="http://schemas.openxmlformats.org/officeDocument/2006/relationships/hyperlink" Target="consultantplus://offline/ref=CD2CA5FD9DD4639FF606CB881A5DC7D49B6EA05467934BFACD033548C970C8BE62BB8EE67DBFFA700C5B4BA69EB66D704E73C15085B6EF83FC7146E1j5MFL" TargetMode="External"/><Relationship Id="rId33" Type="http://schemas.openxmlformats.org/officeDocument/2006/relationships/hyperlink" Target="consultantplus://offline/ref=CD2CA5FD9DD4639FF606CB881A5DC7D49B6EA05467934BFACD033548C970C8BE62BB8EE67DBFFA700C5B4BA594B66D704E73C15085B6EF83FC7146E1j5MFL" TargetMode="External"/><Relationship Id="rId38" Type="http://schemas.openxmlformats.org/officeDocument/2006/relationships/hyperlink" Target="consultantplus://offline/ref=CD2CA5FD9DD4639FF606CB881A5DC7D49B6EA054679341FBCC013548C970C8BE62BB8EE67DBFFA700C5B4BA492B66D704E73C15085B6EF83FC7146E1j5M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2CA5FD9DD4639FF606CB881A5DC7D49B6EA05467934BFACD033548C970C8BE62BB8EE67DBFFA700C5B4BA79EB66D704E73C15085B6EF83FC7146E1j5MFL" TargetMode="External"/><Relationship Id="rId20" Type="http://schemas.openxmlformats.org/officeDocument/2006/relationships/hyperlink" Target="consultantplus://offline/ref=CD2CA5FD9DD4639FF606CB881A5DC7D49B6EA05467934BFACD033548C970C8BE62BB8EE67DBFFA700C5B4BA695B66D704E73C15085B6EF83FC7146E1j5MFL" TargetMode="External"/><Relationship Id="rId29" Type="http://schemas.openxmlformats.org/officeDocument/2006/relationships/hyperlink" Target="consultantplus://offline/ref=CD2CA5FD9DD4639FF606CB881A5DC7D49B6EA05467934BFACD033548C970C8BE62BB8EE67DBFFA700C5B4BA595B66D704E73C15085B6EF83FC7146E1j5M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EC7FD3350B778BCEBBE10A33D8C5E952E5B0EEF2F4113344A6A2125E721FA0CD38380A1D8AF764FACD403C54CD98CADF8D0A5D87A1B0CE0B1CDF1iCM2L" TargetMode="External"/><Relationship Id="rId11" Type="http://schemas.openxmlformats.org/officeDocument/2006/relationships/hyperlink" Target="consultantplus://offline/ref=CD2CA5FD9DD4639FF606CB881A5DC7D49B6EA05467934BFACD033548C970C8BE62BB8EE67DBFFA700C5B4BA790B66D704E73C15085B6EF83FC7146E1j5MFL" TargetMode="External"/><Relationship Id="rId24" Type="http://schemas.openxmlformats.org/officeDocument/2006/relationships/hyperlink" Target="consultantplus://offline/ref=CD2CA5FD9DD4639FF606CB881A5DC7D49B6EA05467934BFACD033548C970C8BE62BB8EE67DBFFA700C5B4BA69FB66D704E73C15085B6EF83FC7146E1j5MFL" TargetMode="External"/><Relationship Id="rId32" Type="http://schemas.openxmlformats.org/officeDocument/2006/relationships/hyperlink" Target="consultantplus://offline/ref=CD2CA5FD9DD4639FF606CB881A5DC7D49B6EA05467934BFACD033548C970C8BE62BB8EE67DBFFA700C5B4BA594B66D704E73C15085B6EF83FC7146E1j5MFL" TargetMode="External"/><Relationship Id="rId37" Type="http://schemas.openxmlformats.org/officeDocument/2006/relationships/hyperlink" Target="consultantplus://offline/ref=CD2CA5FD9DD4639FF606CB9E19319ADE9964FF58629043A89654331F9620CEEB30FBD0BF3CFCE971084549A795jBMF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D1EC7FD3350B778BCEBBE10A33D8C5E952E5B0EE92D4D143A40372B2DBE2DF80BDCDC97A691A3774FACD405CD13DC99BCA0DFA0C1641F16FCB3CFiFM1L" TargetMode="External"/><Relationship Id="rId15" Type="http://schemas.openxmlformats.org/officeDocument/2006/relationships/hyperlink" Target="consultantplus://offline/ref=CD2CA5FD9DD4639FF606CB881A5DC7D49B6EA054679341FBCC013548C970C8BE62BB8EE67DBFFA700C5B4BA492B66D704E73C15085B6EF83FC7146E1j5MFL" TargetMode="External"/><Relationship Id="rId23" Type="http://schemas.openxmlformats.org/officeDocument/2006/relationships/hyperlink" Target="consultantplus://offline/ref=CD2CA5FD9DD4639FF606CB881A5DC7D49B6EA05467934BFACD033548C970C8BE62BB8EE67DBFFA700C5B4BA692B66D704E73C15085B6EF83FC7146E1j5MFL" TargetMode="External"/><Relationship Id="rId28" Type="http://schemas.openxmlformats.org/officeDocument/2006/relationships/hyperlink" Target="consultantplus://offline/ref=CD2CA5FD9DD4639FF606CB881A5DC7D49B6EA05467934BFACD033548C970C8BE62BB8EE67DBFFA700C5B4BA595B66D704E73C15085B6EF83FC7146E1j5MFL" TargetMode="External"/><Relationship Id="rId36" Type="http://schemas.openxmlformats.org/officeDocument/2006/relationships/hyperlink" Target="consultantplus://offline/ref=CD2CA5FD9DD4639FF606CB881A5DC7D49B6EA05467934BFACD033548C970C8BE62BB8EE67DBFFA700C5B4BA594B66D704E73C15085B6EF83FC7146E1j5MFL" TargetMode="External"/><Relationship Id="rId10" Type="http://schemas.openxmlformats.org/officeDocument/2006/relationships/hyperlink" Target="consultantplus://offline/ref=CD2CA5FD9DD4639FF606CB881A5DC7D49B6EA054679341FBCC013548C970C8BE62BB8EE67DBFFA700C5B4BA493B66D704E73C15085B6EF83FC7146E1j5MFL" TargetMode="External"/><Relationship Id="rId19" Type="http://schemas.openxmlformats.org/officeDocument/2006/relationships/hyperlink" Target="consultantplus://offline/ref=CD2CA5FD9DD4639FF606CB881A5DC7D49B6EA05467934BFACD033548C970C8BE62BB8EE67DBFFA700C5B4BA696B66D704E73C15085B6EF83FC7146E1j5MFL" TargetMode="External"/><Relationship Id="rId31" Type="http://schemas.openxmlformats.org/officeDocument/2006/relationships/hyperlink" Target="consultantplus://offline/ref=CD2CA5FD9DD4639FF606CB881A5DC7D49B6EA05467934BFACD033548C970C8BE62BB8EE67DBFFA700C5B4BA595B66D704E73C15085B6EF83FC7146E1j5M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2CA5FD9DD4639FF606CB881A5DC7D49B6EA05461914DFCC20B6842C129C4BC65B4D1F17AF6F6710C5B4BA09CE968655F2BCE559CA8EB99E07344jEM1L" TargetMode="External"/><Relationship Id="rId14" Type="http://schemas.openxmlformats.org/officeDocument/2006/relationships/hyperlink" Target="consultantplus://offline/ref=CD2CA5FD9DD4639FF606CB881A5DC7D49B6EA05461914DFCC20B6842C129C4BC65B4D1F17AF6F6710C5B4BAE9CE968655F2BCE559CA8EB99E07344jEM1L" TargetMode="External"/><Relationship Id="rId22" Type="http://schemas.openxmlformats.org/officeDocument/2006/relationships/hyperlink" Target="consultantplus://offline/ref=CD2CA5FD9DD4639FF606CB881A5DC7D49B6EA05467934BFACD033548C970C8BE62BB8EE67DBFFA700C5B4BA694B66D704E73C15085B6EF83FC7146E1j5MFL" TargetMode="External"/><Relationship Id="rId27" Type="http://schemas.openxmlformats.org/officeDocument/2006/relationships/hyperlink" Target="consultantplus://offline/ref=CD2CA5FD9DD4639FF606CB881A5DC7D49B6EA05467934BFACD033548C970C8BE62BB8EE67DBFFA700C5B4BA596B66D704E73C15085B6EF83FC7146E1j5MFL" TargetMode="External"/><Relationship Id="rId30" Type="http://schemas.openxmlformats.org/officeDocument/2006/relationships/hyperlink" Target="consultantplus://offline/ref=CD2CA5FD9DD4639FF606CB881A5DC7D49B6EA05467934BFACD033548C970C8BE62BB8EE67DBFFA700C5B4BA595B66D704E73C15085B6EF83FC7146E1j5MFL" TargetMode="External"/><Relationship Id="rId35" Type="http://schemas.openxmlformats.org/officeDocument/2006/relationships/hyperlink" Target="consultantplus://offline/ref=CD2CA5FD9DD4639FF606CB881A5DC7D49B6EA05467934BFACD033548C970C8BE62BB8EE67DBFFA700C5B4BA594B66D704E73C15085B6EF83FC7146E1j5M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2791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2022-04-27T11:12:00Z</dcterms:created>
  <dcterms:modified xsi:type="dcterms:W3CDTF">2022-04-28T14:10:00Z</dcterms:modified>
</cp:coreProperties>
</file>