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AF7" w:rsidRPr="00540092" w:rsidRDefault="00540092" w:rsidP="0055039D">
      <w:pPr>
        <w:pStyle w:val="ConsPlusNormal"/>
        <w:ind w:left="5954"/>
        <w:jc w:val="both"/>
        <w:rPr>
          <w:rFonts w:ascii="Times New Roman" w:hAnsi="Times New Roman" w:cs="Times New Roman"/>
          <w:b/>
          <w:spacing w:val="-6"/>
          <w:sz w:val="32"/>
          <w:szCs w:val="32"/>
        </w:rPr>
      </w:pPr>
      <w:r w:rsidRPr="00540092">
        <w:rPr>
          <w:rFonts w:ascii="Times New Roman" w:hAnsi="Times New Roman" w:cs="Times New Roman"/>
          <w:b/>
          <w:spacing w:val="-6"/>
          <w:sz w:val="32"/>
          <w:szCs w:val="32"/>
        </w:rPr>
        <w:t>ПРОЕКТ</w:t>
      </w:r>
    </w:p>
    <w:p w:rsidR="00540092" w:rsidRDefault="00540092" w:rsidP="0055039D">
      <w:pPr>
        <w:pStyle w:val="ConsPlusNormal"/>
        <w:ind w:left="5954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55039D" w:rsidRDefault="0055039D" w:rsidP="0055039D">
      <w:pPr>
        <w:pStyle w:val="ConsPlusNormal"/>
        <w:ind w:left="5954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УТВЕРЖДЕНА</w:t>
      </w:r>
    </w:p>
    <w:p w:rsidR="0055039D" w:rsidRPr="0055039D" w:rsidRDefault="0055039D" w:rsidP="0055039D">
      <w:pPr>
        <w:pStyle w:val="ConsPlusNormal"/>
        <w:ind w:left="5954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приказом </w:t>
      </w:r>
      <w:proofErr w:type="gramStart"/>
      <w:r>
        <w:rPr>
          <w:rFonts w:ascii="Times New Roman" w:hAnsi="Times New Roman" w:cs="Times New Roman"/>
          <w:spacing w:val="-6"/>
          <w:sz w:val="28"/>
          <w:szCs w:val="28"/>
        </w:rPr>
        <w:t>начальника Департамента государственной службы занятости населения Смоленской области</w:t>
      </w:r>
      <w:proofErr w:type="gramEnd"/>
      <w:r>
        <w:rPr>
          <w:rFonts w:ascii="Times New Roman" w:hAnsi="Times New Roman" w:cs="Times New Roman"/>
          <w:spacing w:val="-6"/>
          <w:sz w:val="28"/>
          <w:szCs w:val="28"/>
        </w:rPr>
        <w:br/>
        <w:t>от ______________ № ____________</w:t>
      </w:r>
    </w:p>
    <w:p w:rsidR="0055039D" w:rsidRDefault="0055039D" w:rsidP="009F0663">
      <w:pPr>
        <w:pStyle w:val="ConsPlusNormal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540092" w:rsidRPr="0055039D" w:rsidRDefault="00540092" w:rsidP="009F0663">
      <w:pPr>
        <w:pStyle w:val="ConsPlusNormal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55039D" w:rsidRPr="0055039D" w:rsidRDefault="0055039D" w:rsidP="0055039D">
      <w:pPr>
        <w:pStyle w:val="ConsPlusNormal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55039D">
        <w:rPr>
          <w:rFonts w:ascii="Times New Roman" w:hAnsi="Times New Roman" w:cs="Times New Roman"/>
          <w:b/>
          <w:spacing w:val="-6"/>
          <w:sz w:val="28"/>
          <w:szCs w:val="28"/>
        </w:rPr>
        <w:t>ПРОГРАММА</w:t>
      </w:r>
    </w:p>
    <w:p w:rsidR="0055039D" w:rsidRPr="0055039D" w:rsidRDefault="0055039D" w:rsidP="0055039D">
      <w:pPr>
        <w:pStyle w:val="ConsPlusNormal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5039D">
        <w:rPr>
          <w:rFonts w:ascii="Times New Roman" w:hAnsi="Times New Roman" w:cs="Times New Roman"/>
          <w:b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</w:t>
      </w:r>
      <w:r w:rsidRPr="0055039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регионального государственного контроля (надзора) за приемом на работу инвалидов в пределах установленной квоты на территории Смоленской области на 2022 год</w:t>
      </w:r>
    </w:p>
    <w:p w:rsidR="0055039D" w:rsidRPr="0055039D" w:rsidRDefault="0055039D" w:rsidP="009F0663">
      <w:pPr>
        <w:pStyle w:val="ConsPlusNormal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55039D" w:rsidRPr="00456DC3" w:rsidRDefault="0055039D" w:rsidP="00456DC3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56DC3">
        <w:rPr>
          <w:rFonts w:ascii="Times New Roman" w:hAnsi="Times New Roman" w:cs="Times New Roman"/>
          <w:sz w:val="28"/>
          <w:szCs w:val="28"/>
        </w:rPr>
        <w:t>Раздел 1. Анализ текущего состояния осуществления вида</w:t>
      </w:r>
      <w:r w:rsidR="00456DC3" w:rsidRPr="00456DC3">
        <w:rPr>
          <w:rFonts w:ascii="Times New Roman" w:hAnsi="Times New Roman" w:cs="Times New Roman"/>
          <w:sz w:val="28"/>
          <w:szCs w:val="28"/>
        </w:rPr>
        <w:t xml:space="preserve"> </w:t>
      </w:r>
      <w:r w:rsidRPr="00456DC3">
        <w:rPr>
          <w:rFonts w:ascii="Times New Roman" w:hAnsi="Times New Roman" w:cs="Times New Roman"/>
          <w:sz w:val="28"/>
          <w:szCs w:val="28"/>
        </w:rPr>
        <w:t>контроля, описание текущего развития профилактической</w:t>
      </w:r>
      <w:r w:rsidR="00456DC3" w:rsidRPr="00456DC3">
        <w:rPr>
          <w:rFonts w:ascii="Times New Roman" w:hAnsi="Times New Roman" w:cs="Times New Roman"/>
          <w:sz w:val="28"/>
          <w:szCs w:val="28"/>
        </w:rPr>
        <w:t xml:space="preserve"> </w:t>
      </w:r>
      <w:r w:rsidRPr="00456DC3">
        <w:rPr>
          <w:rFonts w:ascii="Times New Roman" w:hAnsi="Times New Roman" w:cs="Times New Roman"/>
          <w:sz w:val="28"/>
          <w:szCs w:val="28"/>
        </w:rPr>
        <w:t>деятельности контрольного (надзорного) органа,</w:t>
      </w:r>
      <w:r w:rsidR="00456DC3" w:rsidRPr="00456DC3">
        <w:rPr>
          <w:rFonts w:ascii="Times New Roman" w:hAnsi="Times New Roman" w:cs="Times New Roman"/>
          <w:sz w:val="28"/>
          <w:szCs w:val="28"/>
        </w:rPr>
        <w:t xml:space="preserve"> </w:t>
      </w:r>
      <w:r w:rsidRPr="00456DC3">
        <w:rPr>
          <w:rFonts w:ascii="Times New Roman" w:hAnsi="Times New Roman" w:cs="Times New Roman"/>
          <w:sz w:val="28"/>
          <w:szCs w:val="28"/>
        </w:rPr>
        <w:t>характеристика проблем, на решение которых направлена</w:t>
      </w:r>
      <w:r w:rsidR="00456DC3" w:rsidRPr="00456DC3">
        <w:rPr>
          <w:rFonts w:ascii="Times New Roman" w:hAnsi="Times New Roman" w:cs="Times New Roman"/>
          <w:sz w:val="28"/>
          <w:szCs w:val="28"/>
        </w:rPr>
        <w:t xml:space="preserve"> </w:t>
      </w:r>
      <w:r w:rsidRPr="00456DC3">
        <w:rPr>
          <w:rFonts w:ascii="Times New Roman" w:hAnsi="Times New Roman" w:cs="Times New Roman"/>
          <w:sz w:val="28"/>
          <w:szCs w:val="28"/>
        </w:rPr>
        <w:t>программа профилактики рисков причинения вреда (ущерба)</w:t>
      </w:r>
      <w:r w:rsidR="00456DC3" w:rsidRPr="00456DC3">
        <w:rPr>
          <w:rFonts w:ascii="Times New Roman" w:hAnsi="Times New Roman" w:cs="Times New Roman"/>
          <w:sz w:val="28"/>
          <w:szCs w:val="28"/>
        </w:rPr>
        <w:t xml:space="preserve"> </w:t>
      </w:r>
      <w:r w:rsidRPr="00456DC3">
        <w:rPr>
          <w:rFonts w:ascii="Times New Roman" w:hAnsi="Times New Roman" w:cs="Times New Roman"/>
          <w:sz w:val="28"/>
          <w:szCs w:val="28"/>
        </w:rPr>
        <w:t xml:space="preserve">охраняемым законом ценностям </w:t>
      </w:r>
      <w:r w:rsidR="00456DC3" w:rsidRPr="00456DC3"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r w:rsidR="00456DC3" w:rsidRPr="00456DC3">
        <w:rPr>
          <w:rFonts w:ascii="Times New Roman" w:eastAsiaTheme="minorHAnsi" w:hAnsi="Times New Roman" w:cs="Times New Roman"/>
          <w:sz w:val="28"/>
          <w:szCs w:val="28"/>
          <w:lang w:eastAsia="en-US"/>
        </w:rPr>
        <w:t>регионального государственного контроля (надзора)</w:t>
      </w:r>
    </w:p>
    <w:p w:rsidR="00456DC3" w:rsidRPr="00206B1B" w:rsidRDefault="00456DC3" w:rsidP="00456DC3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5039D" w:rsidRPr="00CA7900" w:rsidRDefault="00456DC3" w:rsidP="00CA790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</w:t>
      </w:r>
      <w:r w:rsidR="0055039D" w:rsidRPr="00206B1B">
        <w:rPr>
          <w:sz w:val="28"/>
          <w:szCs w:val="28"/>
        </w:rPr>
        <w:t>1.</w:t>
      </w:r>
      <w:r w:rsidR="007A1AF7">
        <w:rPr>
          <w:sz w:val="28"/>
          <w:szCs w:val="28"/>
        </w:rPr>
        <w:t>  </w:t>
      </w:r>
      <w:r w:rsidR="0055039D" w:rsidRPr="000267E3">
        <w:rPr>
          <w:spacing w:val="-6"/>
          <w:sz w:val="28"/>
          <w:szCs w:val="28"/>
        </w:rPr>
        <w:t>Департамент государственной службы занятости населения Смоленской области</w:t>
      </w:r>
      <w:r w:rsidR="0055039D" w:rsidRPr="000267E3">
        <w:rPr>
          <w:sz w:val="28"/>
          <w:szCs w:val="28"/>
        </w:rPr>
        <w:t xml:space="preserve"> (далее – Департамент) в целях реализации полномочий, предусмотренных подпунктом 6 пункта 1 статьи 7</w:t>
      </w:r>
      <w:r w:rsidR="0055039D" w:rsidRPr="000267E3">
        <w:rPr>
          <w:sz w:val="28"/>
          <w:szCs w:val="28"/>
          <w:vertAlign w:val="superscript"/>
        </w:rPr>
        <w:t>1-1</w:t>
      </w:r>
      <w:r w:rsidR="0055039D" w:rsidRPr="000267E3">
        <w:rPr>
          <w:sz w:val="28"/>
          <w:szCs w:val="28"/>
        </w:rPr>
        <w:t xml:space="preserve"> Закона Российской Федерации «О занятости населения в Российской Федерации»</w:t>
      </w:r>
      <w:r w:rsidR="00CA7900" w:rsidRPr="000267E3">
        <w:rPr>
          <w:sz w:val="28"/>
          <w:szCs w:val="28"/>
        </w:rPr>
        <w:t xml:space="preserve">, </w:t>
      </w:r>
      <w:r w:rsidR="0055039D" w:rsidRPr="000267E3">
        <w:rPr>
          <w:sz w:val="28"/>
          <w:szCs w:val="28"/>
        </w:rPr>
        <w:t xml:space="preserve">осуществляет </w:t>
      </w:r>
      <w:r w:rsidR="00CA7900" w:rsidRPr="000267E3">
        <w:rPr>
          <w:rFonts w:eastAsiaTheme="minorHAnsi"/>
          <w:sz w:val="28"/>
          <w:szCs w:val="28"/>
          <w:lang w:eastAsia="en-US"/>
        </w:rPr>
        <w:t>региональный государственный контроль (надзора) за приемом на работу инвалидов в пределах установленной квоты на территории Смоленской</w:t>
      </w:r>
      <w:r w:rsidR="00CA7900">
        <w:rPr>
          <w:rFonts w:eastAsiaTheme="minorHAnsi"/>
          <w:sz w:val="28"/>
          <w:szCs w:val="28"/>
          <w:lang w:eastAsia="en-US"/>
        </w:rPr>
        <w:t xml:space="preserve"> области</w:t>
      </w:r>
      <w:r w:rsidR="0055039D" w:rsidRPr="00206B1B">
        <w:rPr>
          <w:sz w:val="28"/>
          <w:szCs w:val="28"/>
        </w:rPr>
        <w:t xml:space="preserve"> (далее </w:t>
      </w:r>
      <w:r w:rsidR="00CA7900">
        <w:rPr>
          <w:sz w:val="28"/>
          <w:szCs w:val="28"/>
        </w:rPr>
        <w:t>–</w:t>
      </w:r>
      <w:r w:rsidR="0055039D" w:rsidRPr="00206B1B">
        <w:rPr>
          <w:sz w:val="28"/>
          <w:szCs w:val="28"/>
        </w:rPr>
        <w:t xml:space="preserve"> региональный государственный контроль).</w:t>
      </w:r>
    </w:p>
    <w:p w:rsidR="0055039D" w:rsidRPr="00CA7900" w:rsidRDefault="00456DC3" w:rsidP="00CA79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A1AF7">
        <w:rPr>
          <w:rFonts w:ascii="Times New Roman" w:hAnsi="Times New Roman" w:cs="Times New Roman"/>
          <w:sz w:val="28"/>
          <w:szCs w:val="28"/>
        </w:rPr>
        <w:t>2.  </w:t>
      </w:r>
      <w:r w:rsidR="0055039D" w:rsidRPr="00CA7900">
        <w:rPr>
          <w:rFonts w:ascii="Times New Roman" w:hAnsi="Times New Roman" w:cs="Times New Roman"/>
          <w:sz w:val="28"/>
          <w:szCs w:val="28"/>
        </w:rPr>
        <w:t xml:space="preserve">Региональный государственный контроль осуществляется в соответствии </w:t>
      </w:r>
      <w:r w:rsidR="00CA7900">
        <w:rPr>
          <w:rFonts w:ascii="Times New Roman" w:hAnsi="Times New Roman" w:cs="Times New Roman"/>
          <w:sz w:val="28"/>
          <w:szCs w:val="28"/>
        </w:rPr>
        <w:br/>
      </w:r>
      <w:r w:rsidR="0055039D" w:rsidRPr="00CA7900">
        <w:rPr>
          <w:rFonts w:ascii="Times New Roman" w:hAnsi="Times New Roman" w:cs="Times New Roman"/>
          <w:sz w:val="28"/>
          <w:szCs w:val="28"/>
        </w:rPr>
        <w:t xml:space="preserve">с </w:t>
      </w:r>
      <w:r w:rsidR="00CA7900" w:rsidRPr="00CA7900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Положением о региональном государственном контроле (надзоре) за приемом на работу инвалидов в пределах установленной квоты на территории Смоленской области</w:t>
      </w:r>
      <w:r w:rsidR="00CA7900" w:rsidRPr="00CA7900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CA7900" w:rsidRPr="00CA79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постановлением Администрации Смоленской области </w:t>
      </w:r>
      <w:r w:rsidR="00CA790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CA7900" w:rsidRPr="00CA7900">
        <w:rPr>
          <w:rFonts w:ascii="Times New Roman" w:eastAsiaTheme="minorHAnsi" w:hAnsi="Times New Roman" w:cs="Times New Roman"/>
          <w:sz w:val="28"/>
          <w:szCs w:val="28"/>
          <w:lang w:eastAsia="en-US"/>
        </w:rPr>
        <w:t>от 22.09.2021 № 613</w:t>
      </w:r>
      <w:r w:rsidR="00CA790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A7900" w:rsidRDefault="00456DC3" w:rsidP="00CA790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</w:t>
      </w:r>
      <w:r w:rsidR="007A1AF7">
        <w:rPr>
          <w:sz w:val="28"/>
          <w:szCs w:val="28"/>
        </w:rPr>
        <w:t>3.  </w:t>
      </w:r>
      <w:r w:rsidR="00CA7900">
        <w:rPr>
          <w:rFonts w:eastAsiaTheme="minorHAnsi"/>
          <w:sz w:val="28"/>
          <w:szCs w:val="28"/>
          <w:lang w:eastAsia="en-US"/>
        </w:rPr>
        <w:t>Региональный государственный контроль осуществляется Департаментом на основе управления рисками причинения вреда (ущерба),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</w:t>
      </w:r>
    </w:p>
    <w:p w:rsidR="0055039D" w:rsidRPr="007A1AF7" w:rsidRDefault="00456DC3" w:rsidP="005503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A1AF7">
        <w:rPr>
          <w:rFonts w:ascii="Times New Roman" w:hAnsi="Times New Roman" w:cs="Times New Roman"/>
          <w:sz w:val="28"/>
          <w:szCs w:val="28"/>
        </w:rPr>
        <w:t>4.  </w:t>
      </w:r>
      <w:r w:rsidR="0055039D" w:rsidRPr="00206B1B">
        <w:rPr>
          <w:rFonts w:ascii="Times New Roman" w:hAnsi="Times New Roman" w:cs="Times New Roman"/>
          <w:sz w:val="28"/>
          <w:szCs w:val="28"/>
        </w:rPr>
        <w:t xml:space="preserve">Анализ нарушений обязательных требований осуществляется в </w:t>
      </w:r>
      <w:r w:rsidR="0055039D" w:rsidRPr="007A1AF7">
        <w:rPr>
          <w:rFonts w:ascii="Times New Roman" w:hAnsi="Times New Roman" w:cs="Times New Roman"/>
          <w:sz w:val="28"/>
          <w:szCs w:val="28"/>
        </w:rPr>
        <w:t>соответствии с требованиями:</w:t>
      </w:r>
    </w:p>
    <w:p w:rsidR="0055039D" w:rsidRPr="00367FF2" w:rsidRDefault="00367FF2" w:rsidP="005503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FF2">
        <w:rPr>
          <w:rFonts w:ascii="Times New Roman" w:hAnsi="Times New Roman" w:cs="Times New Roman"/>
          <w:sz w:val="28"/>
          <w:szCs w:val="28"/>
        </w:rPr>
        <w:t>-  </w:t>
      </w:r>
      <w:r w:rsidR="0055039D" w:rsidRPr="00367FF2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D00392" w:rsidRPr="00367FF2">
        <w:rPr>
          <w:rFonts w:ascii="Times New Roman" w:hAnsi="Times New Roman" w:cs="Times New Roman"/>
          <w:sz w:val="28"/>
          <w:szCs w:val="28"/>
        </w:rPr>
        <w:t>«</w:t>
      </w:r>
      <w:r w:rsidR="0055039D" w:rsidRPr="00367FF2">
        <w:rPr>
          <w:rFonts w:ascii="Times New Roman" w:hAnsi="Times New Roman" w:cs="Times New Roman"/>
          <w:sz w:val="28"/>
          <w:szCs w:val="28"/>
        </w:rPr>
        <w:t>О социальной защите инвалидов в Российской Федерации</w:t>
      </w:r>
      <w:r w:rsidR="00D00392" w:rsidRPr="00367FF2">
        <w:rPr>
          <w:rFonts w:ascii="Times New Roman" w:hAnsi="Times New Roman" w:cs="Times New Roman"/>
          <w:sz w:val="28"/>
          <w:szCs w:val="28"/>
        </w:rPr>
        <w:t>»</w:t>
      </w:r>
      <w:r w:rsidR="0055039D" w:rsidRPr="00367FF2">
        <w:rPr>
          <w:rFonts w:ascii="Times New Roman" w:hAnsi="Times New Roman" w:cs="Times New Roman"/>
          <w:sz w:val="28"/>
          <w:szCs w:val="28"/>
        </w:rPr>
        <w:t>;</w:t>
      </w:r>
    </w:p>
    <w:p w:rsidR="0055039D" w:rsidRPr="00367FF2" w:rsidRDefault="00367FF2" w:rsidP="005503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FF2">
        <w:rPr>
          <w:rFonts w:ascii="Times New Roman" w:hAnsi="Times New Roman" w:cs="Times New Roman"/>
          <w:sz w:val="28"/>
          <w:szCs w:val="28"/>
        </w:rPr>
        <w:t>-  </w:t>
      </w:r>
      <w:r w:rsidR="0055039D" w:rsidRPr="00367FF2">
        <w:rPr>
          <w:rFonts w:ascii="Times New Roman" w:hAnsi="Times New Roman" w:cs="Times New Roman"/>
          <w:sz w:val="28"/>
          <w:szCs w:val="28"/>
        </w:rPr>
        <w:t>Закона</w:t>
      </w:r>
      <w:r w:rsidR="00D00392" w:rsidRPr="00367FF2">
        <w:rPr>
          <w:rFonts w:ascii="Times New Roman" w:hAnsi="Times New Roman" w:cs="Times New Roman"/>
          <w:sz w:val="28"/>
          <w:szCs w:val="28"/>
        </w:rPr>
        <w:t xml:space="preserve"> Российской Федерации «</w:t>
      </w:r>
      <w:r w:rsidR="0055039D" w:rsidRPr="00367FF2">
        <w:rPr>
          <w:rFonts w:ascii="Times New Roman" w:hAnsi="Times New Roman" w:cs="Times New Roman"/>
          <w:sz w:val="28"/>
          <w:szCs w:val="28"/>
        </w:rPr>
        <w:t>О занятости населения в Российской Федерации</w:t>
      </w:r>
      <w:r w:rsidR="00D00392" w:rsidRPr="00367FF2">
        <w:rPr>
          <w:rFonts w:ascii="Times New Roman" w:hAnsi="Times New Roman" w:cs="Times New Roman"/>
          <w:sz w:val="28"/>
          <w:szCs w:val="28"/>
        </w:rPr>
        <w:t>»</w:t>
      </w:r>
      <w:r w:rsidR="0055039D" w:rsidRPr="00367FF2">
        <w:rPr>
          <w:rFonts w:ascii="Times New Roman" w:hAnsi="Times New Roman" w:cs="Times New Roman"/>
          <w:sz w:val="28"/>
          <w:szCs w:val="28"/>
        </w:rPr>
        <w:t>;</w:t>
      </w:r>
    </w:p>
    <w:p w:rsidR="00D00392" w:rsidRPr="00D00392" w:rsidRDefault="00367FF2" w:rsidP="00D0039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67FF2">
        <w:rPr>
          <w:rFonts w:ascii="Times New Roman" w:hAnsi="Times New Roman" w:cs="Times New Roman"/>
          <w:sz w:val="28"/>
          <w:szCs w:val="28"/>
        </w:rPr>
        <w:lastRenderedPageBreak/>
        <w:t>-  </w:t>
      </w:r>
      <w:r w:rsidR="00D00392" w:rsidRPr="00367FF2">
        <w:rPr>
          <w:rFonts w:ascii="Times New Roman" w:hAnsi="Times New Roman" w:cs="Times New Roman"/>
          <w:sz w:val="28"/>
          <w:szCs w:val="28"/>
        </w:rPr>
        <w:t>областного</w:t>
      </w:r>
      <w:r w:rsidR="00D00392" w:rsidRPr="00D00392">
        <w:rPr>
          <w:rFonts w:ascii="Times New Roman" w:hAnsi="Times New Roman" w:cs="Times New Roman"/>
          <w:sz w:val="28"/>
          <w:szCs w:val="28"/>
        </w:rPr>
        <w:t xml:space="preserve"> закона</w:t>
      </w:r>
      <w:r w:rsidR="0055039D" w:rsidRPr="00D00392">
        <w:rPr>
          <w:rFonts w:ascii="Times New Roman" w:hAnsi="Times New Roman" w:cs="Times New Roman"/>
          <w:sz w:val="28"/>
          <w:szCs w:val="28"/>
        </w:rPr>
        <w:t xml:space="preserve"> </w:t>
      </w:r>
      <w:r w:rsidR="00D00392" w:rsidRPr="00D00392">
        <w:rPr>
          <w:rFonts w:ascii="Times New Roman" w:hAnsi="Times New Roman" w:cs="Times New Roman"/>
          <w:sz w:val="28"/>
          <w:szCs w:val="28"/>
        </w:rPr>
        <w:t>от 14.10.2004 № 57-з «</w:t>
      </w:r>
      <w:r w:rsidR="0055039D" w:rsidRPr="00D00392">
        <w:rPr>
          <w:rFonts w:ascii="Times New Roman" w:hAnsi="Times New Roman" w:cs="Times New Roman"/>
          <w:sz w:val="28"/>
          <w:szCs w:val="28"/>
        </w:rPr>
        <w:t xml:space="preserve">О квотировании рабочих мест </w:t>
      </w:r>
      <w:r w:rsidR="00D00392" w:rsidRPr="00D00392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трудоустройства инвалидов».</w:t>
      </w:r>
    </w:p>
    <w:p w:rsidR="00D00392" w:rsidRDefault="00456DC3" w:rsidP="00D0039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</w:t>
      </w:r>
      <w:r w:rsidR="0055039D" w:rsidRPr="00206B1B">
        <w:rPr>
          <w:sz w:val="28"/>
          <w:szCs w:val="28"/>
        </w:rPr>
        <w:t xml:space="preserve">5. </w:t>
      </w:r>
      <w:proofErr w:type="gramStart"/>
      <w:r w:rsidR="00D00392">
        <w:rPr>
          <w:rFonts w:eastAsiaTheme="minorHAnsi"/>
          <w:sz w:val="28"/>
          <w:szCs w:val="28"/>
          <w:lang w:eastAsia="en-US"/>
        </w:rPr>
        <w:t>Предметом региональ</w:t>
      </w:r>
      <w:r w:rsidR="008B3B23">
        <w:rPr>
          <w:rFonts w:eastAsiaTheme="minorHAnsi"/>
          <w:sz w:val="28"/>
          <w:szCs w:val="28"/>
          <w:lang w:eastAsia="en-US"/>
        </w:rPr>
        <w:t>ного государственного контроля</w:t>
      </w:r>
      <w:r w:rsidR="00D00392">
        <w:rPr>
          <w:rFonts w:eastAsiaTheme="minorHAnsi"/>
          <w:sz w:val="28"/>
          <w:szCs w:val="28"/>
          <w:lang w:eastAsia="en-US"/>
        </w:rPr>
        <w:t xml:space="preserve"> является соблюдение работодателями – физическими либо юридическими лицами (организациями), вступившими в трудовые отношения с работником, а в случаях, предусмотренных федеральными законами, – иными субъектами, наделенными правом заключать трудовые договоры, осуществляющими деятельность на территории Смоленской области, численность работников которых составляет </w:t>
      </w:r>
      <w:r w:rsidR="007A1AF7">
        <w:rPr>
          <w:rFonts w:eastAsiaTheme="minorHAnsi"/>
          <w:sz w:val="28"/>
          <w:szCs w:val="28"/>
          <w:lang w:eastAsia="en-US"/>
        </w:rPr>
        <w:br/>
      </w:r>
      <w:r w:rsidR="00D00392">
        <w:rPr>
          <w:rFonts w:eastAsiaTheme="minorHAnsi"/>
          <w:sz w:val="28"/>
          <w:szCs w:val="28"/>
          <w:lang w:eastAsia="en-US"/>
        </w:rPr>
        <w:t xml:space="preserve">не менее чем 35 человек (далее – контролируемые лица), обязательных требований </w:t>
      </w:r>
      <w:r w:rsidR="007A1AF7">
        <w:rPr>
          <w:rFonts w:eastAsiaTheme="minorHAnsi"/>
          <w:sz w:val="28"/>
          <w:szCs w:val="28"/>
          <w:lang w:eastAsia="en-US"/>
        </w:rPr>
        <w:br/>
      </w:r>
      <w:r w:rsidR="00D00392">
        <w:rPr>
          <w:rFonts w:eastAsiaTheme="minorHAnsi"/>
          <w:sz w:val="28"/>
          <w:szCs w:val="28"/>
          <w:lang w:eastAsia="en-US"/>
        </w:rPr>
        <w:t>в области квотирования рабочих мест, установленных нормативными правовыми актами</w:t>
      </w:r>
      <w:proofErr w:type="gramEnd"/>
      <w:r w:rsidR="00D00392">
        <w:rPr>
          <w:rFonts w:eastAsiaTheme="minorHAnsi"/>
          <w:sz w:val="28"/>
          <w:szCs w:val="28"/>
          <w:lang w:eastAsia="en-US"/>
        </w:rPr>
        <w:t xml:space="preserve"> Российской Федерации и областными нормативными правовыми актами (далее – обязательные требования).</w:t>
      </w:r>
    </w:p>
    <w:p w:rsidR="00D00392" w:rsidRDefault="00456DC3" w:rsidP="00D0039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</w:t>
      </w:r>
      <w:r w:rsidR="007A1AF7">
        <w:rPr>
          <w:sz w:val="28"/>
          <w:szCs w:val="28"/>
        </w:rPr>
        <w:t>6.  </w:t>
      </w:r>
      <w:r w:rsidR="00D00392">
        <w:rPr>
          <w:rFonts w:eastAsiaTheme="minorHAnsi"/>
          <w:sz w:val="28"/>
          <w:szCs w:val="28"/>
          <w:lang w:eastAsia="en-US"/>
        </w:rPr>
        <w:t>Объектами регионального государственного контроля (далее – объекты контроля) является деятельность, действия (бездействие) контролируемых лиц, в рамках которых должны соблюдаться обязательные требования.</w:t>
      </w:r>
    </w:p>
    <w:p w:rsidR="00D00392" w:rsidRDefault="00456DC3" w:rsidP="00D0039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</w:t>
      </w:r>
      <w:r w:rsidR="007A1AF7">
        <w:rPr>
          <w:sz w:val="28"/>
          <w:szCs w:val="28"/>
        </w:rPr>
        <w:t>7.  </w:t>
      </w:r>
      <w:r w:rsidR="00D00392">
        <w:rPr>
          <w:rFonts w:eastAsiaTheme="minorHAnsi"/>
          <w:sz w:val="28"/>
          <w:szCs w:val="28"/>
          <w:lang w:eastAsia="en-US"/>
        </w:rPr>
        <w:t>При осуществлении региональн</w:t>
      </w:r>
      <w:r w:rsidR="008B3B23">
        <w:rPr>
          <w:rFonts w:eastAsiaTheme="minorHAnsi"/>
          <w:sz w:val="28"/>
          <w:szCs w:val="28"/>
          <w:lang w:eastAsia="en-US"/>
        </w:rPr>
        <w:t>ого государственного контроля</w:t>
      </w:r>
      <w:r w:rsidR="00D00392">
        <w:rPr>
          <w:rFonts w:eastAsiaTheme="minorHAnsi"/>
          <w:sz w:val="28"/>
          <w:szCs w:val="28"/>
          <w:lang w:eastAsia="en-US"/>
        </w:rPr>
        <w:t xml:space="preserve"> применяется система оценки рисками.</w:t>
      </w:r>
    </w:p>
    <w:p w:rsidR="00D00392" w:rsidRDefault="00D00392" w:rsidP="00D0039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Департамент при осуществлении регионального государственного контроля относит объекты контроля к одной из следующих категорий риска причинения вреда (ущерба) (далее </w:t>
      </w:r>
      <w:r w:rsidR="008B3B23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категории риска):</w:t>
      </w:r>
    </w:p>
    <w:p w:rsidR="00D00392" w:rsidRDefault="00D00392" w:rsidP="00D0039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средний риск;</w:t>
      </w:r>
    </w:p>
    <w:p w:rsidR="00D00392" w:rsidRDefault="00D00392" w:rsidP="00D0039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умеренный риск;</w:t>
      </w:r>
    </w:p>
    <w:p w:rsidR="00D00392" w:rsidRDefault="00D00392" w:rsidP="00D0039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низкий риск.</w:t>
      </w:r>
    </w:p>
    <w:p w:rsidR="008B3B23" w:rsidRDefault="00D00392" w:rsidP="008B3B2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Отнесение объектов контроля к определенным </w:t>
      </w:r>
      <w:r w:rsidRPr="00C66EC9">
        <w:rPr>
          <w:rFonts w:eastAsiaTheme="minorHAnsi"/>
          <w:sz w:val="28"/>
          <w:szCs w:val="28"/>
          <w:lang w:eastAsia="en-US"/>
        </w:rPr>
        <w:t>категориям риска осуществляется приказом начальника Департамента на основании критериев отнесения объектов контроля к определенной категории риска</w:t>
      </w:r>
      <w:r w:rsidR="008B3B23" w:rsidRPr="00C66EC9">
        <w:rPr>
          <w:rFonts w:eastAsiaTheme="minorHAnsi"/>
          <w:sz w:val="28"/>
          <w:szCs w:val="28"/>
          <w:lang w:eastAsia="en-US"/>
        </w:rPr>
        <w:t xml:space="preserve">. </w:t>
      </w:r>
      <w:r w:rsidRPr="00C66EC9">
        <w:rPr>
          <w:rFonts w:eastAsiaTheme="minorHAnsi"/>
          <w:sz w:val="28"/>
          <w:szCs w:val="28"/>
          <w:lang w:eastAsia="en-US"/>
        </w:rPr>
        <w:t>При отсутствии приказа начальника Департамента об отнесении объектов контроля к определенной категории риска объекты контроля считаются отнесенными к категории низкого риска.</w:t>
      </w:r>
      <w:r w:rsidR="008B3B23" w:rsidRPr="00C66EC9">
        <w:rPr>
          <w:rFonts w:eastAsiaTheme="minorHAnsi"/>
          <w:sz w:val="28"/>
          <w:szCs w:val="28"/>
          <w:lang w:eastAsia="en-US"/>
        </w:rPr>
        <w:t xml:space="preserve"> </w:t>
      </w:r>
      <w:r w:rsidRPr="00C66EC9">
        <w:rPr>
          <w:rFonts w:eastAsiaTheme="minorHAnsi"/>
          <w:sz w:val="28"/>
          <w:szCs w:val="28"/>
          <w:lang w:eastAsia="en-US"/>
        </w:rPr>
        <w:t>Департамент ведет перечень объектов контроля, которым</w:t>
      </w:r>
      <w:r>
        <w:rPr>
          <w:rFonts w:eastAsiaTheme="minorHAnsi"/>
          <w:sz w:val="28"/>
          <w:szCs w:val="28"/>
          <w:lang w:eastAsia="en-US"/>
        </w:rPr>
        <w:t xml:space="preserve"> присвоены категории риска</w:t>
      </w:r>
      <w:r w:rsidR="008B3B23">
        <w:rPr>
          <w:rFonts w:eastAsiaTheme="minorHAnsi"/>
          <w:sz w:val="28"/>
          <w:szCs w:val="28"/>
          <w:lang w:eastAsia="en-US"/>
        </w:rPr>
        <w:t xml:space="preserve"> (далее – </w:t>
      </w:r>
      <w:r w:rsidR="00456DC3">
        <w:rPr>
          <w:rFonts w:eastAsiaTheme="minorHAnsi"/>
          <w:sz w:val="28"/>
          <w:szCs w:val="28"/>
          <w:lang w:eastAsia="en-US"/>
        </w:rPr>
        <w:t>П</w:t>
      </w:r>
      <w:r w:rsidR="008B3B23">
        <w:rPr>
          <w:rFonts w:eastAsiaTheme="minorHAnsi"/>
          <w:sz w:val="28"/>
          <w:szCs w:val="28"/>
          <w:lang w:eastAsia="en-US"/>
        </w:rPr>
        <w:t>еречень). Перечень размещается и поддерживается в актуальном состоянии на официальном сайте Департамента в информационно-телекоммуникационной сети «Интернет».</w:t>
      </w:r>
    </w:p>
    <w:p w:rsidR="00631D38" w:rsidRPr="00631D38" w:rsidRDefault="00456DC3" w:rsidP="00D003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B3B23" w:rsidRPr="00631D38">
        <w:rPr>
          <w:rFonts w:ascii="Times New Roman" w:hAnsi="Times New Roman" w:cs="Times New Roman"/>
          <w:sz w:val="28"/>
          <w:szCs w:val="28"/>
        </w:rPr>
        <w:t>8.</w:t>
      </w:r>
      <w:r w:rsidR="007A1AF7">
        <w:rPr>
          <w:rFonts w:ascii="Times New Roman" w:hAnsi="Times New Roman" w:cs="Times New Roman"/>
          <w:sz w:val="28"/>
          <w:szCs w:val="28"/>
        </w:rPr>
        <w:t>  </w:t>
      </w:r>
      <w:r w:rsidR="0055039D" w:rsidRPr="00631D38">
        <w:rPr>
          <w:rFonts w:ascii="Times New Roman" w:hAnsi="Times New Roman" w:cs="Times New Roman"/>
          <w:sz w:val="28"/>
          <w:szCs w:val="28"/>
        </w:rPr>
        <w:t xml:space="preserve">В 2021 году </w:t>
      </w:r>
      <w:r w:rsidR="008B3B23" w:rsidRPr="00631D38">
        <w:rPr>
          <w:rFonts w:ascii="Times New Roman" w:hAnsi="Times New Roman" w:cs="Times New Roman"/>
          <w:sz w:val="28"/>
          <w:szCs w:val="28"/>
        </w:rPr>
        <w:t xml:space="preserve">Департаментом проведено </w:t>
      </w:r>
      <w:r w:rsidR="00631D38">
        <w:rPr>
          <w:rFonts w:ascii="Times New Roman" w:hAnsi="Times New Roman" w:cs="Times New Roman"/>
          <w:sz w:val="28"/>
          <w:szCs w:val="28"/>
        </w:rPr>
        <w:t>10</w:t>
      </w:r>
      <w:r w:rsidR="0055039D" w:rsidRPr="00631D38">
        <w:rPr>
          <w:rFonts w:ascii="Times New Roman" w:hAnsi="Times New Roman" w:cs="Times New Roman"/>
          <w:sz w:val="28"/>
          <w:szCs w:val="28"/>
        </w:rPr>
        <w:t xml:space="preserve"> </w:t>
      </w:r>
      <w:r w:rsidR="00631D38" w:rsidRPr="00631D38">
        <w:rPr>
          <w:rFonts w:ascii="Times New Roman" w:hAnsi="Times New Roman" w:cs="Times New Roman"/>
          <w:sz w:val="28"/>
          <w:szCs w:val="28"/>
        </w:rPr>
        <w:t>плановых контрольных (надзорных) мероприяти</w:t>
      </w:r>
      <w:r w:rsidR="00631D38">
        <w:rPr>
          <w:rFonts w:ascii="Times New Roman" w:hAnsi="Times New Roman" w:cs="Times New Roman"/>
          <w:sz w:val="28"/>
          <w:szCs w:val="28"/>
        </w:rPr>
        <w:t>й</w:t>
      </w:r>
      <w:r w:rsidR="00631D38" w:rsidRPr="00631D38">
        <w:rPr>
          <w:rFonts w:ascii="Times New Roman" w:hAnsi="Times New Roman" w:cs="Times New Roman"/>
          <w:sz w:val="28"/>
          <w:szCs w:val="28"/>
        </w:rPr>
        <w:t xml:space="preserve"> </w:t>
      </w:r>
      <w:r w:rsidR="008B3B23" w:rsidRPr="00631D38">
        <w:rPr>
          <w:rFonts w:ascii="Times New Roman" w:hAnsi="Times New Roman" w:cs="Times New Roman"/>
          <w:sz w:val="28"/>
          <w:szCs w:val="28"/>
        </w:rPr>
        <w:t>в соответствии с Планом</w:t>
      </w:r>
      <w:r w:rsidR="008B3B23" w:rsidRPr="00631D3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31D38" w:rsidRPr="00631D38">
        <w:rPr>
          <w:rFonts w:ascii="Times New Roman" w:hAnsi="Times New Roman" w:cs="Times New Roman"/>
          <w:sz w:val="28"/>
          <w:szCs w:val="28"/>
        </w:rPr>
        <w:t xml:space="preserve">проведения плановых проверок юридических лиц и индивидуальных предпринимателей на 2021 год, утвержденного приказом начальника Департамента </w:t>
      </w:r>
      <w:r w:rsidR="00631D38" w:rsidRPr="00631D38">
        <w:rPr>
          <w:rFonts w:ascii="Times New Roman" w:hAnsi="Times New Roman" w:cs="Times New Roman"/>
          <w:bCs/>
          <w:sz w:val="28"/>
          <w:szCs w:val="28"/>
        </w:rPr>
        <w:t>от 28.10.2020 № 500-ОД</w:t>
      </w:r>
      <w:r w:rsidR="00631D38">
        <w:rPr>
          <w:rFonts w:ascii="Times New Roman" w:hAnsi="Times New Roman" w:cs="Times New Roman"/>
          <w:bCs/>
          <w:sz w:val="28"/>
          <w:szCs w:val="28"/>
        </w:rPr>
        <w:t>.</w:t>
      </w:r>
    </w:p>
    <w:p w:rsidR="00631D38" w:rsidRDefault="00631D38" w:rsidP="00C66EC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8D1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Pr="00631D38">
        <w:rPr>
          <w:rFonts w:ascii="Times New Roman" w:hAnsi="Times New Roman" w:cs="Times New Roman"/>
          <w:sz w:val="28"/>
          <w:szCs w:val="28"/>
        </w:rPr>
        <w:t>плановых контрольных (надзорных) мероприяти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538D1">
        <w:rPr>
          <w:rFonts w:ascii="Times New Roman" w:hAnsi="Times New Roman" w:cs="Times New Roman"/>
          <w:sz w:val="28"/>
          <w:szCs w:val="28"/>
        </w:rPr>
        <w:t xml:space="preserve"> Департаментом составлен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538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538D1"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Times New Roman" w:hAnsi="Times New Roman" w:cs="Times New Roman"/>
          <w:sz w:val="28"/>
          <w:szCs w:val="28"/>
        </w:rPr>
        <w:t>ы проверок, н</w:t>
      </w:r>
      <w:r w:rsidRPr="002538D1">
        <w:rPr>
          <w:rFonts w:ascii="Times New Roman" w:hAnsi="Times New Roman" w:cs="Times New Roman"/>
          <w:sz w:val="28"/>
          <w:szCs w:val="28"/>
        </w:rPr>
        <w:t>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8D1">
        <w:rPr>
          <w:rFonts w:ascii="Times New Roman" w:hAnsi="Times New Roman" w:cs="Times New Roman"/>
          <w:sz w:val="28"/>
          <w:szCs w:val="28"/>
        </w:rPr>
        <w:t>законодательства в области квотирования рабочих мест для трудоустройства инвалидов</w:t>
      </w:r>
      <w:r>
        <w:rPr>
          <w:rFonts w:ascii="Times New Roman" w:hAnsi="Times New Roman" w:cs="Times New Roman"/>
          <w:sz w:val="28"/>
          <w:szCs w:val="28"/>
        </w:rPr>
        <w:t xml:space="preserve"> Департаментом</w:t>
      </w:r>
      <w:r w:rsidRPr="002538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2538D1">
        <w:rPr>
          <w:rFonts w:ascii="Times New Roman" w:hAnsi="Times New Roman" w:cs="Times New Roman"/>
          <w:sz w:val="28"/>
          <w:szCs w:val="28"/>
        </w:rPr>
        <w:t xml:space="preserve">не </w:t>
      </w:r>
      <w:r w:rsidRPr="00534CAF">
        <w:rPr>
          <w:rFonts w:ascii="Times New Roman" w:hAnsi="Times New Roman" w:cs="Times New Roman"/>
          <w:sz w:val="28"/>
          <w:szCs w:val="28"/>
        </w:rPr>
        <w:t>выявлено.</w:t>
      </w:r>
    </w:p>
    <w:p w:rsidR="00C66EC9" w:rsidRPr="00534CAF" w:rsidRDefault="00C66EC9" w:rsidP="00C66EC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внеплановые проверки по основаниям, предусмотренным федеральным законодательством, не проводились.</w:t>
      </w:r>
    </w:p>
    <w:p w:rsidR="00534CAF" w:rsidRDefault="00456DC3" w:rsidP="00C66EC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</w:t>
      </w:r>
      <w:r w:rsidR="00631D38" w:rsidRPr="00534CAF">
        <w:rPr>
          <w:sz w:val="28"/>
          <w:szCs w:val="28"/>
        </w:rPr>
        <w:t>9</w:t>
      </w:r>
      <w:r w:rsidR="007A1AF7">
        <w:rPr>
          <w:sz w:val="28"/>
          <w:szCs w:val="28"/>
        </w:rPr>
        <w:t>.  </w:t>
      </w:r>
      <w:r w:rsidR="0004317E" w:rsidRPr="00534CAF">
        <w:rPr>
          <w:sz w:val="28"/>
          <w:szCs w:val="28"/>
        </w:rPr>
        <w:t>Деп</w:t>
      </w:r>
      <w:r w:rsidR="003D574D">
        <w:rPr>
          <w:sz w:val="28"/>
          <w:szCs w:val="28"/>
        </w:rPr>
        <w:t>артаментом в 2021 году проводила</w:t>
      </w:r>
      <w:r w:rsidR="0004317E" w:rsidRPr="00534CAF">
        <w:rPr>
          <w:sz w:val="28"/>
          <w:szCs w:val="28"/>
        </w:rPr>
        <w:t xml:space="preserve">сь </w:t>
      </w:r>
      <w:r w:rsidR="00534CAF">
        <w:rPr>
          <w:sz w:val="28"/>
          <w:szCs w:val="28"/>
        </w:rPr>
        <w:t>работа по профилактике нарушений обязательных требований во исполнение статьи 8.2 Федерального закона от 26.12.2008 № 294-ФЗ «</w:t>
      </w:r>
      <w:r w:rsidR="00534CAF">
        <w:rPr>
          <w:rFonts w:eastAsiaTheme="minorHAnsi"/>
          <w:sz w:val="28"/>
          <w:szCs w:val="28"/>
          <w:lang w:eastAsia="en-US"/>
        </w:rPr>
        <w:t xml:space="preserve">О защите прав юридических лиц и индивидуальных </w:t>
      </w:r>
      <w:r w:rsidR="00534CAF">
        <w:rPr>
          <w:rFonts w:eastAsiaTheme="minorHAnsi"/>
          <w:sz w:val="28"/>
          <w:szCs w:val="28"/>
          <w:lang w:eastAsia="en-US"/>
        </w:rPr>
        <w:lastRenderedPageBreak/>
        <w:t xml:space="preserve">предпринимателей при осуществлении государственного контроля (надзора) и муниципального контроля». </w:t>
      </w:r>
    </w:p>
    <w:p w:rsidR="0055039D" w:rsidRPr="00456DC3" w:rsidRDefault="00534CAF" w:rsidP="00534CAF">
      <w:pPr>
        <w:ind w:firstLine="709"/>
        <w:jc w:val="both"/>
        <w:rPr>
          <w:sz w:val="28"/>
          <w:szCs w:val="28"/>
        </w:rPr>
      </w:pPr>
      <w:r w:rsidRPr="00534CAF">
        <w:rPr>
          <w:sz w:val="28"/>
          <w:szCs w:val="28"/>
        </w:rPr>
        <w:t>Программ</w:t>
      </w:r>
      <w:r>
        <w:rPr>
          <w:sz w:val="28"/>
          <w:szCs w:val="28"/>
        </w:rPr>
        <w:t>а</w:t>
      </w:r>
      <w:r w:rsidRPr="00534CAF">
        <w:rPr>
          <w:sz w:val="28"/>
          <w:szCs w:val="28"/>
        </w:rPr>
        <w:t xml:space="preserve"> профилактики нарушений обязательных требований, установленных законодательством в сфере квотирования рабочих мест для трудоустройства инвалидов, на 2021 год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утвержденна</w:t>
      </w:r>
      <w:proofErr w:type="spellEnd"/>
      <w:r>
        <w:rPr>
          <w:sz w:val="28"/>
          <w:szCs w:val="28"/>
        </w:rPr>
        <w:t xml:space="preserve"> приказом начальника Департамента от 21.12.2020 № 936-ОД (далее – Программа профилактики)</w:t>
      </w:r>
      <w:r w:rsidR="0055039D" w:rsidRPr="00534CA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56DC3">
        <w:rPr>
          <w:sz w:val="28"/>
          <w:szCs w:val="28"/>
        </w:rPr>
        <w:t xml:space="preserve">Программа профилактики размещена на официальном </w:t>
      </w:r>
      <w:r w:rsidRPr="00456DC3">
        <w:rPr>
          <w:rFonts w:eastAsiaTheme="minorHAnsi"/>
          <w:sz w:val="28"/>
          <w:szCs w:val="28"/>
          <w:lang w:eastAsia="en-US"/>
        </w:rPr>
        <w:t>сайте Департамента в информационно-телекоммуникационной сети «Интернет».</w:t>
      </w:r>
    </w:p>
    <w:p w:rsidR="0055039D" w:rsidRPr="00456DC3" w:rsidRDefault="00534CAF" w:rsidP="00C66E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DC3">
        <w:rPr>
          <w:rFonts w:ascii="Times New Roman" w:hAnsi="Times New Roman" w:cs="Times New Roman"/>
          <w:sz w:val="28"/>
          <w:szCs w:val="28"/>
        </w:rPr>
        <w:t xml:space="preserve">В рамках реализации Программы профилактики в 2021 году </w:t>
      </w:r>
      <w:r w:rsidR="00C66EC9" w:rsidRPr="00456DC3">
        <w:rPr>
          <w:rFonts w:ascii="Times New Roman" w:hAnsi="Times New Roman" w:cs="Times New Roman"/>
          <w:sz w:val="28"/>
          <w:szCs w:val="28"/>
        </w:rPr>
        <w:t>на официальном сайте Департамента в информационно-телекоммуникационной сети «Интернет» размещены</w:t>
      </w:r>
      <w:r w:rsidRPr="00456DC3">
        <w:rPr>
          <w:rFonts w:ascii="Times New Roman" w:hAnsi="Times New Roman" w:cs="Times New Roman"/>
          <w:sz w:val="28"/>
          <w:szCs w:val="28"/>
        </w:rPr>
        <w:t>:</w:t>
      </w:r>
    </w:p>
    <w:p w:rsidR="00C66EC9" w:rsidRPr="00456DC3" w:rsidRDefault="007A1AF7" w:rsidP="00C66E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="00C66EC9" w:rsidRPr="00456DC3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 или их отдельных частей, содержащих обязательные требования, оценка соблюдения которых является предметом государственного надзора и </w:t>
      </w:r>
      <w:proofErr w:type="gramStart"/>
      <w:r w:rsidR="00C66EC9" w:rsidRPr="00456DC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C66EC9" w:rsidRPr="00456DC3">
        <w:rPr>
          <w:rFonts w:ascii="Times New Roman" w:hAnsi="Times New Roman" w:cs="Times New Roman"/>
          <w:sz w:val="28"/>
          <w:szCs w:val="28"/>
        </w:rPr>
        <w:t xml:space="preserve"> приемом на работу инвалидов в пределах установленной квоты, а также текстов соответствующих нормативных правовых актов;</w:t>
      </w:r>
    </w:p>
    <w:p w:rsidR="00C66EC9" w:rsidRPr="00456DC3" w:rsidRDefault="00C66EC9" w:rsidP="00C66E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6DC3">
        <w:rPr>
          <w:sz w:val="28"/>
          <w:szCs w:val="28"/>
        </w:rPr>
        <w:t>-</w:t>
      </w:r>
      <w:r w:rsidR="007A1AF7">
        <w:rPr>
          <w:sz w:val="28"/>
          <w:szCs w:val="28"/>
        </w:rPr>
        <w:t>  </w:t>
      </w:r>
      <w:r w:rsidRPr="00456DC3">
        <w:rPr>
          <w:sz w:val="28"/>
          <w:szCs w:val="28"/>
        </w:rPr>
        <w:t>п</w:t>
      </w:r>
      <w:r w:rsidRPr="00456DC3">
        <w:rPr>
          <w:rFonts w:eastAsia="Calibri"/>
          <w:sz w:val="28"/>
          <w:szCs w:val="28"/>
        </w:rPr>
        <w:t>амятк</w:t>
      </w:r>
      <w:r w:rsidRPr="00456DC3">
        <w:rPr>
          <w:sz w:val="28"/>
          <w:szCs w:val="28"/>
        </w:rPr>
        <w:t>а</w:t>
      </w:r>
      <w:r w:rsidRPr="00456DC3">
        <w:rPr>
          <w:rFonts w:eastAsia="Calibri"/>
          <w:sz w:val="28"/>
          <w:szCs w:val="28"/>
        </w:rPr>
        <w:t xml:space="preserve"> работодателю, квотирующему рабочие места для инвалидов</w:t>
      </w:r>
      <w:r w:rsidRPr="00456DC3">
        <w:rPr>
          <w:sz w:val="28"/>
          <w:szCs w:val="28"/>
        </w:rPr>
        <w:t>;</w:t>
      </w:r>
    </w:p>
    <w:p w:rsidR="00C66EC9" w:rsidRPr="00456DC3" w:rsidRDefault="007A1AF7" w:rsidP="00C66E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 </w:t>
      </w:r>
      <w:r w:rsidR="00C66EC9" w:rsidRPr="00456DC3">
        <w:rPr>
          <w:sz w:val="28"/>
          <w:szCs w:val="28"/>
        </w:rPr>
        <w:t>а</w:t>
      </w:r>
      <w:r w:rsidR="00C66EC9" w:rsidRPr="00456DC3">
        <w:rPr>
          <w:rFonts w:eastAsia="Calibri"/>
          <w:sz w:val="28"/>
          <w:szCs w:val="28"/>
        </w:rPr>
        <w:t>лгоритм действий работодателя при квотировании рабочих мест для инвалидов</w:t>
      </w:r>
      <w:r w:rsidR="00C66EC9" w:rsidRPr="00456DC3">
        <w:rPr>
          <w:sz w:val="28"/>
          <w:szCs w:val="28"/>
        </w:rPr>
        <w:t>;</w:t>
      </w:r>
    </w:p>
    <w:p w:rsidR="00C66EC9" w:rsidRPr="00456DC3" w:rsidRDefault="007A1AF7" w:rsidP="00C66E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="00C66EC9" w:rsidRPr="00456DC3">
        <w:rPr>
          <w:rFonts w:ascii="Times New Roman" w:hAnsi="Times New Roman" w:cs="Times New Roman"/>
          <w:sz w:val="28"/>
          <w:szCs w:val="28"/>
        </w:rPr>
        <w:t>результаты проведения плановых проверок юридических лиц и индивидуальных предпринимателей</w:t>
      </w:r>
      <w:r w:rsidR="00456DC3" w:rsidRPr="00456DC3">
        <w:rPr>
          <w:rFonts w:ascii="Times New Roman" w:hAnsi="Times New Roman" w:cs="Times New Roman"/>
          <w:sz w:val="28"/>
          <w:szCs w:val="28"/>
        </w:rPr>
        <w:t>.</w:t>
      </w:r>
    </w:p>
    <w:p w:rsidR="00367FF2" w:rsidRPr="00367FF2" w:rsidRDefault="00367FF2" w:rsidP="00367F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FF2">
        <w:rPr>
          <w:rFonts w:ascii="Times New Roman" w:hAnsi="Times New Roman" w:cs="Times New Roman"/>
          <w:sz w:val="28"/>
          <w:szCs w:val="28"/>
        </w:rPr>
        <w:t>Ежемесячно проводится мониторинг соблюдения работодателями, осуществляющими свою деятельность на территории Смоленской области обязательных требований на основании сведений, полученных вне проведения контрольно-надзорных мероприятий, в том числе на основании сведений, п</w:t>
      </w:r>
      <w:r>
        <w:rPr>
          <w:rFonts w:ascii="Times New Roman" w:hAnsi="Times New Roman" w:cs="Times New Roman"/>
          <w:sz w:val="28"/>
          <w:szCs w:val="28"/>
        </w:rPr>
        <w:t>редоставленных работодателями в соответствии со статьей 25 Закона Российской Федерации</w:t>
      </w:r>
      <w:r w:rsidRPr="00367FF2">
        <w:rPr>
          <w:rFonts w:ascii="Times New Roman" w:hAnsi="Times New Roman" w:cs="Times New Roman"/>
          <w:sz w:val="28"/>
          <w:szCs w:val="28"/>
        </w:rPr>
        <w:t xml:space="preserve"> «О занятости насе</w:t>
      </w:r>
      <w:r>
        <w:rPr>
          <w:rFonts w:ascii="Times New Roman" w:hAnsi="Times New Roman" w:cs="Times New Roman"/>
          <w:sz w:val="28"/>
          <w:szCs w:val="28"/>
        </w:rPr>
        <w:t>ления</w:t>
      </w:r>
      <w:r w:rsidRPr="00367FF2">
        <w:rPr>
          <w:rFonts w:ascii="Times New Roman" w:hAnsi="Times New Roman" w:cs="Times New Roman"/>
          <w:sz w:val="28"/>
          <w:szCs w:val="28"/>
        </w:rPr>
        <w:t xml:space="preserve"> в Российской Федерации».</w:t>
      </w:r>
    </w:p>
    <w:p w:rsidR="00367FF2" w:rsidRPr="00367FF2" w:rsidRDefault="00367FF2" w:rsidP="00367F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FF2">
        <w:rPr>
          <w:rFonts w:ascii="Times New Roman" w:hAnsi="Times New Roman" w:cs="Times New Roman"/>
          <w:sz w:val="28"/>
          <w:szCs w:val="28"/>
        </w:rPr>
        <w:t>Регулярно проводится информирование юридических лиц, индивидуальных предпринимателей по вопросам соблюдения обязательных требований за приемом на работу инвалидов в пределах установленной квоты посредством:</w:t>
      </w:r>
    </w:p>
    <w:p w:rsidR="00367FF2" w:rsidRPr="00367FF2" w:rsidRDefault="00367FF2" w:rsidP="00367F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FF2">
        <w:rPr>
          <w:rFonts w:ascii="Times New Roman" w:hAnsi="Times New Roman" w:cs="Times New Roman"/>
          <w:sz w:val="28"/>
          <w:szCs w:val="28"/>
        </w:rPr>
        <w:t>- консультирования по телефону;</w:t>
      </w:r>
    </w:p>
    <w:p w:rsidR="00367FF2" w:rsidRPr="00367FF2" w:rsidRDefault="00367FF2" w:rsidP="00367F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FF2">
        <w:rPr>
          <w:rFonts w:ascii="Times New Roman" w:hAnsi="Times New Roman" w:cs="Times New Roman"/>
          <w:sz w:val="28"/>
          <w:szCs w:val="28"/>
        </w:rPr>
        <w:t>- проведения разъяснительной работы в средствах массовой информации;</w:t>
      </w:r>
    </w:p>
    <w:p w:rsidR="00367FF2" w:rsidRPr="00367FF2" w:rsidRDefault="00367FF2" w:rsidP="00367F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FF2">
        <w:rPr>
          <w:rFonts w:ascii="Times New Roman" w:hAnsi="Times New Roman" w:cs="Times New Roman"/>
          <w:sz w:val="28"/>
          <w:szCs w:val="28"/>
        </w:rPr>
        <w:t>- участия в проведении семинаров и конференций;</w:t>
      </w:r>
    </w:p>
    <w:p w:rsidR="00367FF2" w:rsidRPr="00367FF2" w:rsidRDefault="00367FF2" w:rsidP="00367F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FF2">
        <w:rPr>
          <w:rFonts w:ascii="Times New Roman" w:hAnsi="Times New Roman" w:cs="Times New Roman"/>
          <w:sz w:val="28"/>
          <w:szCs w:val="28"/>
        </w:rPr>
        <w:t>- разъяснительной работы во время проведения выездных контрольных мероприятий;</w:t>
      </w:r>
    </w:p>
    <w:p w:rsidR="00367FF2" w:rsidRPr="00367FF2" w:rsidRDefault="00367FF2" w:rsidP="00367F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FF2">
        <w:rPr>
          <w:rFonts w:ascii="Times New Roman" w:hAnsi="Times New Roman" w:cs="Times New Roman"/>
          <w:sz w:val="28"/>
          <w:szCs w:val="28"/>
        </w:rPr>
        <w:t>- направление информационных писем работодателям.</w:t>
      </w:r>
    </w:p>
    <w:p w:rsidR="00367FF2" w:rsidRPr="009F1D30" w:rsidRDefault="00367FF2" w:rsidP="00367F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FF2">
        <w:rPr>
          <w:rFonts w:ascii="Times New Roman" w:hAnsi="Times New Roman" w:cs="Times New Roman"/>
          <w:sz w:val="28"/>
          <w:szCs w:val="28"/>
        </w:rPr>
        <w:t>Данные мероприятия способствуют предупреждению нарушений работодателями обязательных требований, включая устранение причин, факторов и условий, способствующих возможному нарушению обязательных требований исполнения законодательства. Кроме этого работодатели получают актуальную  информацию, консультируются по возникающим вопросам, формируется правильное правовое поведение.</w:t>
      </w:r>
    </w:p>
    <w:p w:rsidR="0055039D" w:rsidRPr="00456DC3" w:rsidRDefault="0055039D" w:rsidP="005503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DC3">
        <w:rPr>
          <w:rFonts w:ascii="Times New Roman" w:hAnsi="Times New Roman" w:cs="Times New Roman"/>
          <w:sz w:val="28"/>
          <w:szCs w:val="28"/>
        </w:rPr>
        <w:t xml:space="preserve">Профилактическая работа осуществлялась </w:t>
      </w:r>
      <w:r w:rsidR="00456DC3" w:rsidRPr="00456DC3">
        <w:rPr>
          <w:rFonts w:ascii="Times New Roman" w:hAnsi="Times New Roman" w:cs="Times New Roman"/>
          <w:sz w:val="28"/>
          <w:szCs w:val="28"/>
        </w:rPr>
        <w:t>в течение 2021 года Департаментом в соответствии с утвержденной Программой профилактики</w:t>
      </w:r>
      <w:r w:rsidRPr="00456DC3">
        <w:rPr>
          <w:rFonts w:ascii="Times New Roman" w:hAnsi="Times New Roman" w:cs="Times New Roman"/>
          <w:sz w:val="28"/>
          <w:szCs w:val="28"/>
        </w:rPr>
        <w:t>.</w:t>
      </w:r>
    </w:p>
    <w:p w:rsidR="0055039D" w:rsidRPr="00456DC3" w:rsidRDefault="0055039D" w:rsidP="005503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039D" w:rsidRPr="00206B1B" w:rsidRDefault="0055039D" w:rsidP="0055039D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06B1B">
        <w:rPr>
          <w:rFonts w:ascii="Times New Roman" w:hAnsi="Times New Roman" w:cs="Times New Roman"/>
          <w:sz w:val="28"/>
          <w:szCs w:val="28"/>
        </w:rPr>
        <w:lastRenderedPageBreak/>
        <w:t xml:space="preserve">Раздел 2. Цели и задачи </w:t>
      </w:r>
      <w:proofErr w:type="gramStart"/>
      <w:r w:rsidRPr="00206B1B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456DC3">
        <w:rPr>
          <w:rFonts w:ascii="Times New Roman" w:hAnsi="Times New Roman" w:cs="Times New Roman"/>
          <w:sz w:val="28"/>
          <w:szCs w:val="28"/>
        </w:rPr>
        <w:t>п</w:t>
      </w:r>
      <w:r w:rsidRPr="00206B1B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456DC3" w:rsidRPr="00456DC3">
        <w:rPr>
          <w:rFonts w:ascii="Times New Roman" w:hAnsi="Times New Roman" w:cs="Times New Roman"/>
          <w:sz w:val="28"/>
          <w:szCs w:val="28"/>
        </w:rPr>
        <w:t>профилактики рисков причинения</w:t>
      </w:r>
      <w:proofErr w:type="gramEnd"/>
      <w:r w:rsidR="00456DC3" w:rsidRPr="00456DC3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 при осуществлении </w:t>
      </w:r>
      <w:r w:rsidR="00456DC3" w:rsidRPr="00456DC3">
        <w:rPr>
          <w:rFonts w:ascii="Times New Roman" w:eastAsiaTheme="minorHAnsi" w:hAnsi="Times New Roman" w:cs="Times New Roman"/>
          <w:sz w:val="28"/>
          <w:szCs w:val="28"/>
          <w:lang w:eastAsia="en-US"/>
        </w:rPr>
        <w:t>регионального государственного контроля (надзора)</w:t>
      </w:r>
    </w:p>
    <w:p w:rsidR="0055039D" w:rsidRPr="00206B1B" w:rsidRDefault="0055039D" w:rsidP="005503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3809" w:rsidRDefault="00456DC3" w:rsidP="003C3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55039D" w:rsidRPr="00206B1B">
        <w:rPr>
          <w:sz w:val="28"/>
          <w:szCs w:val="28"/>
        </w:rPr>
        <w:t xml:space="preserve">. </w:t>
      </w:r>
      <w:r w:rsidR="003C3809">
        <w:rPr>
          <w:sz w:val="28"/>
          <w:szCs w:val="28"/>
        </w:rPr>
        <w:t xml:space="preserve">Целями </w:t>
      </w:r>
      <w:proofErr w:type="gramStart"/>
      <w:r w:rsidR="003C3809">
        <w:rPr>
          <w:sz w:val="28"/>
          <w:szCs w:val="28"/>
        </w:rPr>
        <w:t>реализации программы профилактики рисков причинения вреда</w:t>
      </w:r>
      <w:proofErr w:type="gramEnd"/>
      <w:r w:rsidR="003C3809">
        <w:rPr>
          <w:sz w:val="28"/>
          <w:szCs w:val="28"/>
        </w:rPr>
        <w:t xml:space="preserve"> являются:</w:t>
      </w:r>
    </w:p>
    <w:p w:rsidR="003C3809" w:rsidRDefault="00367FF2" w:rsidP="003C38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7FF2">
        <w:rPr>
          <w:sz w:val="28"/>
          <w:szCs w:val="28"/>
        </w:rPr>
        <w:t>-</w:t>
      </w:r>
      <w:r>
        <w:rPr>
          <w:sz w:val="28"/>
          <w:szCs w:val="28"/>
        </w:rPr>
        <w:t>  </w:t>
      </w:r>
      <w:r w:rsidR="003C3809">
        <w:rPr>
          <w:rFonts w:eastAsiaTheme="minorHAnsi"/>
          <w:sz w:val="28"/>
          <w:szCs w:val="28"/>
          <w:lang w:eastAsia="en-US"/>
        </w:rPr>
        <w:t>стимулирование добросовестного соблюдения обязательных требований всеми контролируемыми лицами;</w:t>
      </w:r>
    </w:p>
    <w:p w:rsidR="003C3809" w:rsidRDefault="00367FF2" w:rsidP="003C38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7FF2">
        <w:rPr>
          <w:sz w:val="28"/>
          <w:szCs w:val="28"/>
        </w:rPr>
        <w:t>-</w:t>
      </w:r>
      <w:r>
        <w:rPr>
          <w:sz w:val="28"/>
          <w:szCs w:val="28"/>
        </w:rPr>
        <w:t>  </w:t>
      </w:r>
      <w:r w:rsidR="003C3809">
        <w:rPr>
          <w:rFonts w:eastAsiaTheme="minorHAnsi"/>
          <w:sz w:val="28"/>
          <w:szCs w:val="28"/>
          <w:lang w:eastAsia="en-US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C3809" w:rsidRDefault="00367FF2" w:rsidP="003C38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7FF2">
        <w:rPr>
          <w:sz w:val="28"/>
          <w:szCs w:val="28"/>
        </w:rPr>
        <w:t>-</w:t>
      </w:r>
      <w:r>
        <w:rPr>
          <w:sz w:val="28"/>
          <w:szCs w:val="28"/>
        </w:rPr>
        <w:t>  </w:t>
      </w:r>
      <w:r w:rsidR="003C3809">
        <w:rPr>
          <w:rFonts w:eastAsiaTheme="minorHAnsi"/>
          <w:sz w:val="28"/>
          <w:szCs w:val="28"/>
          <w:lang w:eastAsia="en-US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C3809" w:rsidRDefault="003C3809" w:rsidP="003C3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2.2. Задачами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реализации программы </w:t>
      </w:r>
      <w:r>
        <w:rPr>
          <w:sz w:val="28"/>
          <w:szCs w:val="28"/>
        </w:rPr>
        <w:t>профилактики рисков причинения вреда</w:t>
      </w:r>
      <w:proofErr w:type="gramEnd"/>
      <w:r>
        <w:rPr>
          <w:sz w:val="28"/>
          <w:szCs w:val="28"/>
        </w:rPr>
        <w:t xml:space="preserve"> являются:</w:t>
      </w:r>
    </w:p>
    <w:p w:rsidR="00636CC7" w:rsidRDefault="00367FF2" w:rsidP="003C3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7FF2">
        <w:rPr>
          <w:sz w:val="28"/>
          <w:szCs w:val="28"/>
        </w:rPr>
        <w:t>-</w:t>
      </w:r>
      <w:r>
        <w:rPr>
          <w:sz w:val="28"/>
          <w:szCs w:val="28"/>
        </w:rPr>
        <w:t>  </w:t>
      </w:r>
      <w:r w:rsidR="00636CC7">
        <w:rPr>
          <w:sz w:val="28"/>
          <w:szCs w:val="28"/>
        </w:rPr>
        <w:t>формирование единого понимания обязательных требований у всех контролируемых лиц;</w:t>
      </w:r>
    </w:p>
    <w:p w:rsidR="00636CC7" w:rsidRDefault="00367FF2" w:rsidP="003C3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7FF2">
        <w:rPr>
          <w:sz w:val="28"/>
          <w:szCs w:val="28"/>
        </w:rPr>
        <w:t>-</w:t>
      </w:r>
      <w:r>
        <w:rPr>
          <w:sz w:val="28"/>
          <w:szCs w:val="28"/>
        </w:rPr>
        <w:t>  </w:t>
      </w:r>
      <w:r w:rsidR="00636CC7">
        <w:rPr>
          <w:sz w:val="28"/>
          <w:szCs w:val="28"/>
        </w:rPr>
        <w:t>разъяснения контролируемым лицам обязательных требований, соблюдение которых оценивается при осуществлении регионального государственного контроля;</w:t>
      </w:r>
    </w:p>
    <w:p w:rsidR="00636CC7" w:rsidRDefault="00367FF2" w:rsidP="003C3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7FF2">
        <w:rPr>
          <w:sz w:val="28"/>
          <w:szCs w:val="28"/>
        </w:rPr>
        <w:t>-</w:t>
      </w:r>
      <w:r>
        <w:rPr>
          <w:sz w:val="28"/>
          <w:szCs w:val="28"/>
        </w:rPr>
        <w:t>  </w:t>
      </w:r>
      <w:r w:rsidR="00636CC7">
        <w:rPr>
          <w:sz w:val="28"/>
          <w:szCs w:val="28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636CC7" w:rsidRDefault="00367FF2" w:rsidP="003C3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7FF2">
        <w:rPr>
          <w:sz w:val="28"/>
          <w:szCs w:val="28"/>
        </w:rPr>
        <w:t>-</w:t>
      </w:r>
      <w:r>
        <w:rPr>
          <w:sz w:val="28"/>
          <w:szCs w:val="28"/>
        </w:rPr>
        <w:t>  </w:t>
      </w:r>
      <w:r w:rsidR="00636CC7">
        <w:rPr>
          <w:sz w:val="28"/>
          <w:szCs w:val="28"/>
        </w:rPr>
        <w:t>выявление факторов риска причинения вреда (ущерба) охраняемым законом ценностям, причин и условий, способствующих нарушению обязательных требований, определение способов устранения или снижения рисков;</w:t>
      </w:r>
    </w:p>
    <w:p w:rsidR="003C3809" w:rsidRDefault="00367FF2" w:rsidP="003C38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7FF2">
        <w:rPr>
          <w:sz w:val="28"/>
          <w:szCs w:val="28"/>
        </w:rPr>
        <w:t>-</w:t>
      </w:r>
      <w:r>
        <w:rPr>
          <w:sz w:val="28"/>
          <w:szCs w:val="28"/>
        </w:rPr>
        <w:t>  </w:t>
      </w:r>
      <w:r w:rsidR="00636CC7">
        <w:rPr>
          <w:sz w:val="28"/>
          <w:szCs w:val="28"/>
        </w:rPr>
        <w:t>устранение причин, факторов и условий, способствующих возможному нарушению обязательных требований.</w:t>
      </w:r>
    </w:p>
    <w:p w:rsidR="00456DC3" w:rsidRPr="00206B1B" w:rsidRDefault="00456DC3" w:rsidP="00456D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039D" w:rsidRPr="00206B1B" w:rsidRDefault="0055039D" w:rsidP="0055039D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06B1B">
        <w:rPr>
          <w:rFonts w:ascii="Times New Roman" w:hAnsi="Times New Roman" w:cs="Times New Roman"/>
          <w:sz w:val="28"/>
          <w:szCs w:val="28"/>
        </w:rPr>
        <w:t>Раздел 3. Перечень профилактических мероприятий, сроки</w:t>
      </w:r>
    </w:p>
    <w:p w:rsidR="0055039D" w:rsidRPr="00206B1B" w:rsidRDefault="0055039D" w:rsidP="0055039D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06B1B">
        <w:rPr>
          <w:rFonts w:ascii="Times New Roman" w:hAnsi="Times New Roman" w:cs="Times New Roman"/>
          <w:sz w:val="28"/>
          <w:szCs w:val="28"/>
        </w:rPr>
        <w:t>(периодичность) их проведения</w:t>
      </w:r>
    </w:p>
    <w:p w:rsidR="0055039D" w:rsidRPr="00206B1B" w:rsidRDefault="0055039D" w:rsidP="005503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6CC7" w:rsidRDefault="00636CC7" w:rsidP="00636CC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55039D" w:rsidRPr="00206B1B">
        <w:rPr>
          <w:sz w:val="28"/>
          <w:szCs w:val="28"/>
        </w:rPr>
        <w:t xml:space="preserve">1. </w:t>
      </w:r>
      <w:r>
        <w:rPr>
          <w:rFonts w:eastAsiaTheme="minorHAnsi"/>
          <w:sz w:val="28"/>
          <w:szCs w:val="28"/>
          <w:lang w:eastAsia="en-US"/>
        </w:rPr>
        <w:t>Департамент в рамках регионального государственного контроля проводит следующие виды профилактических мероприятий:</w:t>
      </w:r>
    </w:p>
    <w:p w:rsidR="00636CC7" w:rsidRDefault="00367FF2" w:rsidP="00636CC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7FF2">
        <w:rPr>
          <w:sz w:val="28"/>
          <w:szCs w:val="28"/>
        </w:rPr>
        <w:t>-</w:t>
      </w:r>
      <w:r>
        <w:rPr>
          <w:sz w:val="28"/>
          <w:szCs w:val="28"/>
        </w:rPr>
        <w:t>  </w:t>
      </w:r>
      <w:r w:rsidR="00636CC7">
        <w:rPr>
          <w:rFonts w:eastAsiaTheme="minorHAnsi"/>
          <w:sz w:val="28"/>
          <w:szCs w:val="28"/>
          <w:lang w:eastAsia="en-US"/>
        </w:rPr>
        <w:t>информирование;</w:t>
      </w:r>
    </w:p>
    <w:p w:rsidR="00636CC7" w:rsidRDefault="00367FF2" w:rsidP="00636CC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7FF2">
        <w:rPr>
          <w:sz w:val="28"/>
          <w:szCs w:val="28"/>
        </w:rPr>
        <w:t>-</w:t>
      </w:r>
      <w:r>
        <w:rPr>
          <w:sz w:val="28"/>
          <w:szCs w:val="28"/>
        </w:rPr>
        <w:t>  </w:t>
      </w:r>
      <w:r w:rsidR="00636CC7">
        <w:rPr>
          <w:rFonts w:eastAsiaTheme="minorHAnsi"/>
          <w:sz w:val="28"/>
          <w:szCs w:val="28"/>
          <w:lang w:eastAsia="en-US"/>
        </w:rPr>
        <w:t>обобщение правоприменительной практики;</w:t>
      </w:r>
    </w:p>
    <w:p w:rsidR="00636CC7" w:rsidRDefault="00367FF2" w:rsidP="00636CC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7FF2">
        <w:rPr>
          <w:sz w:val="28"/>
          <w:szCs w:val="28"/>
        </w:rPr>
        <w:t>-</w:t>
      </w:r>
      <w:r>
        <w:rPr>
          <w:sz w:val="28"/>
          <w:szCs w:val="28"/>
        </w:rPr>
        <w:t>  </w:t>
      </w:r>
      <w:r w:rsidR="00636CC7">
        <w:rPr>
          <w:rFonts w:eastAsiaTheme="minorHAnsi"/>
          <w:sz w:val="28"/>
          <w:szCs w:val="28"/>
          <w:lang w:eastAsia="en-US"/>
        </w:rPr>
        <w:t>объявление предостережения;</w:t>
      </w:r>
    </w:p>
    <w:p w:rsidR="00636CC7" w:rsidRDefault="00367FF2" w:rsidP="00636CC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7FF2">
        <w:rPr>
          <w:sz w:val="28"/>
          <w:szCs w:val="28"/>
        </w:rPr>
        <w:t>-</w:t>
      </w:r>
      <w:r>
        <w:rPr>
          <w:sz w:val="28"/>
          <w:szCs w:val="28"/>
        </w:rPr>
        <w:t>  </w:t>
      </w:r>
      <w:r w:rsidR="00636CC7">
        <w:rPr>
          <w:rFonts w:eastAsiaTheme="minorHAnsi"/>
          <w:sz w:val="28"/>
          <w:szCs w:val="28"/>
          <w:lang w:eastAsia="en-US"/>
        </w:rPr>
        <w:t>консультирование;</w:t>
      </w:r>
    </w:p>
    <w:p w:rsidR="00636CC7" w:rsidRDefault="00367FF2" w:rsidP="00636CC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7FF2">
        <w:rPr>
          <w:sz w:val="28"/>
          <w:szCs w:val="28"/>
        </w:rPr>
        <w:t>-</w:t>
      </w:r>
      <w:r>
        <w:rPr>
          <w:sz w:val="28"/>
          <w:szCs w:val="28"/>
        </w:rPr>
        <w:t>  </w:t>
      </w:r>
      <w:r w:rsidR="00636CC7">
        <w:rPr>
          <w:rFonts w:eastAsiaTheme="minorHAnsi"/>
          <w:sz w:val="28"/>
          <w:szCs w:val="28"/>
          <w:lang w:eastAsia="en-US"/>
        </w:rPr>
        <w:t>профилактический визит.</w:t>
      </w:r>
    </w:p>
    <w:p w:rsidR="0055039D" w:rsidRPr="00F07EF5" w:rsidRDefault="0055039D" w:rsidP="00636CC7">
      <w:pPr>
        <w:pStyle w:val="ConsPlusNormal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0"/>
        <w:gridCol w:w="4724"/>
        <w:gridCol w:w="2804"/>
        <w:gridCol w:w="2311"/>
      </w:tblGrid>
      <w:tr w:rsidR="0055039D" w:rsidRPr="00AC2622" w:rsidTr="004A67A9">
        <w:tc>
          <w:tcPr>
            <w:tcW w:w="0" w:type="auto"/>
          </w:tcPr>
          <w:p w:rsidR="0055039D" w:rsidRPr="00AC2622" w:rsidRDefault="00AC2622" w:rsidP="00AC262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2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55039D" w:rsidRPr="00AC26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55039D" w:rsidRPr="00AC262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="0055039D" w:rsidRPr="00AC262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="0055039D" w:rsidRPr="00AC262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Align w:val="center"/>
          </w:tcPr>
          <w:p w:rsidR="0055039D" w:rsidRPr="00AC2622" w:rsidRDefault="0055039D" w:rsidP="004A67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2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</w:tcPr>
          <w:p w:rsidR="0055039D" w:rsidRPr="00AC2622" w:rsidRDefault="0055039D" w:rsidP="00AC262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22">
              <w:rPr>
                <w:rFonts w:ascii="Times New Roman" w:hAnsi="Times New Roman" w:cs="Times New Roman"/>
                <w:b/>
                <w:sz w:val="24"/>
                <w:szCs w:val="24"/>
              </w:rPr>
              <w:t>Срок выполнения мероприятия</w:t>
            </w:r>
          </w:p>
        </w:tc>
        <w:tc>
          <w:tcPr>
            <w:tcW w:w="0" w:type="auto"/>
          </w:tcPr>
          <w:p w:rsidR="0055039D" w:rsidRPr="00AC2622" w:rsidRDefault="0055039D" w:rsidP="00AC262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C262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AC26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исполнение</w:t>
            </w:r>
          </w:p>
        </w:tc>
      </w:tr>
      <w:tr w:rsidR="0055039D" w:rsidRPr="00F07EF5" w:rsidTr="00367FF2">
        <w:tc>
          <w:tcPr>
            <w:tcW w:w="0" w:type="auto"/>
          </w:tcPr>
          <w:p w:rsidR="0055039D" w:rsidRPr="00F07EF5" w:rsidRDefault="0055039D" w:rsidP="00AC2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5039D" w:rsidRPr="00F07EF5" w:rsidRDefault="0055039D" w:rsidP="00AC2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5039D" w:rsidRPr="00F07EF5" w:rsidRDefault="0055039D" w:rsidP="00AC2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55039D" w:rsidRPr="00F07EF5" w:rsidRDefault="0055039D" w:rsidP="00AC2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5039D" w:rsidRPr="00AC2622" w:rsidTr="00367FF2">
        <w:tc>
          <w:tcPr>
            <w:tcW w:w="0" w:type="auto"/>
            <w:vMerge w:val="restart"/>
          </w:tcPr>
          <w:p w:rsidR="0055039D" w:rsidRPr="00AC2622" w:rsidRDefault="0055039D" w:rsidP="00AC2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3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5039D" w:rsidRPr="00AC2622" w:rsidRDefault="0055039D" w:rsidP="00AC2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2622">
              <w:rPr>
                <w:rFonts w:ascii="Times New Roman" w:hAnsi="Times New Roman" w:cs="Times New Roman"/>
                <w:sz w:val="24"/>
                <w:szCs w:val="24"/>
              </w:rPr>
              <w:t>Информирование путем: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5039D" w:rsidRPr="00AC2622" w:rsidRDefault="0055039D" w:rsidP="00AC2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367FF2" w:rsidRDefault="00367FF2" w:rsidP="00AC2622">
            <w:pPr>
              <w:rPr>
                <w:sz w:val="24"/>
                <w:szCs w:val="24"/>
              </w:rPr>
            </w:pPr>
          </w:p>
          <w:p w:rsidR="00AC2622" w:rsidRDefault="00AC2622" w:rsidP="00AC2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</w:t>
            </w:r>
            <w:r w:rsidRPr="008E24C1">
              <w:rPr>
                <w:sz w:val="24"/>
                <w:szCs w:val="24"/>
              </w:rPr>
              <w:t>тдел трудоустройства и специальных программ</w:t>
            </w:r>
            <w:r>
              <w:rPr>
                <w:sz w:val="24"/>
                <w:szCs w:val="24"/>
              </w:rPr>
              <w:t xml:space="preserve"> Департамента,</w:t>
            </w:r>
          </w:p>
          <w:p w:rsidR="00AC2622" w:rsidRDefault="00AC2622" w:rsidP="00AC2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правовой и кадровой работы Департамента,</w:t>
            </w:r>
          </w:p>
          <w:p w:rsidR="0055039D" w:rsidRPr="00AC2622" w:rsidRDefault="00AC2622" w:rsidP="00AC2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информационных технологий и информации Департамента</w:t>
            </w:r>
          </w:p>
        </w:tc>
      </w:tr>
      <w:tr w:rsidR="0055039D" w:rsidRPr="00AC2622" w:rsidTr="00367FF2">
        <w:tblPrEx>
          <w:tblBorders>
            <w:insideH w:val="nil"/>
          </w:tblBorders>
        </w:tblPrEx>
        <w:tc>
          <w:tcPr>
            <w:tcW w:w="0" w:type="auto"/>
            <w:vMerge/>
          </w:tcPr>
          <w:p w:rsidR="0055039D" w:rsidRPr="00AC2622" w:rsidRDefault="0055039D" w:rsidP="00AC262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55039D" w:rsidRPr="00AC2622" w:rsidRDefault="0055039D" w:rsidP="00AC2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2622">
              <w:rPr>
                <w:rFonts w:ascii="Times New Roman" w:hAnsi="Times New Roman" w:cs="Times New Roman"/>
                <w:sz w:val="24"/>
                <w:szCs w:val="24"/>
              </w:rPr>
              <w:t xml:space="preserve">1) размещения и актуализации на </w:t>
            </w:r>
            <w:r w:rsidR="00AC2622" w:rsidRPr="00AC2622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официальном </w:t>
            </w:r>
            <w:r w:rsidR="00AC2622" w:rsidRPr="00AC26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сайте Департамента в информационно-телекоммуникационной сети «Интернет» </w:t>
            </w:r>
            <w:r w:rsidRPr="00AC2622">
              <w:rPr>
                <w:rFonts w:ascii="Times New Roman" w:hAnsi="Times New Roman" w:cs="Times New Roman"/>
                <w:sz w:val="24"/>
                <w:szCs w:val="24"/>
              </w:rPr>
              <w:t>перечня нормативных правовых актов или их отдельных частей, содержащих обязательные требования, текстов соответствующих нормативных правовых актов;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55039D" w:rsidRPr="00AC2622" w:rsidRDefault="0055039D" w:rsidP="00AC2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2622">
              <w:rPr>
                <w:rFonts w:ascii="Times New Roman" w:hAnsi="Times New Roman" w:cs="Times New Roman"/>
                <w:sz w:val="24"/>
                <w:szCs w:val="24"/>
              </w:rPr>
              <w:t>В течение 15 дней с момента принятия нормативных правовых актов, программ, перечней, руководств и иных сведений или внесения в них изменений</w:t>
            </w:r>
          </w:p>
        </w:tc>
        <w:tc>
          <w:tcPr>
            <w:tcW w:w="0" w:type="auto"/>
            <w:vMerge/>
          </w:tcPr>
          <w:p w:rsidR="0055039D" w:rsidRPr="00AC2622" w:rsidRDefault="0055039D" w:rsidP="00AC2622">
            <w:pPr>
              <w:rPr>
                <w:sz w:val="24"/>
                <w:szCs w:val="24"/>
              </w:rPr>
            </w:pPr>
          </w:p>
        </w:tc>
      </w:tr>
      <w:tr w:rsidR="0055039D" w:rsidRPr="00AC2622" w:rsidTr="00AC2622">
        <w:tblPrEx>
          <w:tblBorders>
            <w:insideH w:val="nil"/>
          </w:tblBorders>
        </w:tblPrEx>
        <w:tc>
          <w:tcPr>
            <w:tcW w:w="0" w:type="auto"/>
            <w:vMerge/>
          </w:tcPr>
          <w:p w:rsidR="0055039D" w:rsidRPr="00AC2622" w:rsidRDefault="0055039D" w:rsidP="00AC262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55039D" w:rsidRPr="00AC2622" w:rsidRDefault="0055039D" w:rsidP="00AC2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2622">
              <w:rPr>
                <w:rFonts w:ascii="Times New Roman" w:hAnsi="Times New Roman" w:cs="Times New Roman"/>
                <w:sz w:val="24"/>
                <w:szCs w:val="24"/>
              </w:rPr>
              <w:t>2) проведения разъяснительной работы в средствах массовой информации;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55039D" w:rsidRPr="00AC2622" w:rsidRDefault="0055039D" w:rsidP="00AC2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262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0" w:type="auto"/>
            <w:vMerge/>
          </w:tcPr>
          <w:p w:rsidR="0055039D" w:rsidRPr="00AC2622" w:rsidRDefault="0055039D" w:rsidP="00AC2622">
            <w:pPr>
              <w:rPr>
                <w:sz w:val="24"/>
                <w:szCs w:val="24"/>
              </w:rPr>
            </w:pPr>
          </w:p>
        </w:tc>
      </w:tr>
      <w:tr w:rsidR="0055039D" w:rsidRPr="00AC2622" w:rsidTr="00AC2622">
        <w:tblPrEx>
          <w:tblBorders>
            <w:insideH w:val="nil"/>
          </w:tblBorders>
        </w:tblPrEx>
        <w:tc>
          <w:tcPr>
            <w:tcW w:w="0" w:type="auto"/>
            <w:vMerge/>
          </w:tcPr>
          <w:p w:rsidR="0055039D" w:rsidRPr="00AC2622" w:rsidRDefault="0055039D" w:rsidP="00AC262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55039D" w:rsidRPr="00AC2622" w:rsidRDefault="0055039D" w:rsidP="00AC2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2622">
              <w:rPr>
                <w:rFonts w:ascii="Times New Roman" w:hAnsi="Times New Roman" w:cs="Times New Roman"/>
                <w:sz w:val="24"/>
                <w:szCs w:val="24"/>
              </w:rPr>
              <w:t>3) участия в проведении семинаров и конференций;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55039D" w:rsidRPr="00AC2622" w:rsidRDefault="0055039D" w:rsidP="00AC2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262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0" w:type="auto"/>
            <w:vMerge/>
          </w:tcPr>
          <w:p w:rsidR="0055039D" w:rsidRPr="00AC2622" w:rsidRDefault="0055039D" w:rsidP="00AC2622">
            <w:pPr>
              <w:rPr>
                <w:sz w:val="24"/>
                <w:szCs w:val="24"/>
              </w:rPr>
            </w:pPr>
          </w:p>
        </w:tc>
      </w:tr>
      <w:tr w:rsidR="0055039D" w:rsidRPr="00AC2622" w:rsidTr="00AC2622">
        <w:tblPrEx>
          <w:tblBorders>
            <w:insideH w:val="nil"/>
          </w:tblBorders>
        </w:tblPrEx>
        <w:tc>
          <w:tcPr>
            <w:tcW w:w="0" w:type="auto"/>
            <w:vMerge/>
          </w:tcPr>
          <w:p w:rsidR="0055039D" w:rsidRPr="00AC2622" w:rsidRDefault="0055039D" w:rsidP="00AC262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55039D" w:rsidRPr="00AC2622" w:rsidRDefault="0055039D" w:rsidP="00AC2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2622">
              <w:rPr>
                <w:rFonts w:ascii="Times New Roman" w:hAnsi="Times New Roman" w:cs="Times New Roman"/>
                <w:sz w:val="24"/>
                <w:szCs w:val="24"/>
              </w:rPr>
              <w:t xml:space="preserve">4) проведения </w:t>
            </w:r>
            <w:r w:rsidR="00AC2622">
              <w:rPr>
                <w:rFonts w:ascii="Times New Roman" w:hAnsi="Times New Roman" w:cs="Times New Roman"/>
                <w:sz w:val="24"/>
                <w:szCs w:val="24"/>
              </w:rPr>
              <w:t>«прямых телефонных линий»</w:t>
            </w:r>
            <w:r w:rsidRPr="00AC262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55039D" w:rsidRPr="00AC2622" w:rsidRDefault="0055039D" w:rsidP="00AC2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262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0" w:type="auto"/>
            <w:vMerge/>
          </w:tcPr>
          <w:p w:rsidR="0055039D" w:rsidRPr="00AC2622" w:rsidRDefault="0055039D" w:rsidP="00AC2622">
            <w:pPr>
              <w:rPr>
                <w:sz w:val="24"/>
                <w:szCs w:val="24"/>
              </w:rPr>
            </w:pPr>
          </w:p>
        </w:tc>
      </w:tr>
      <w:tr w:rsidR="0055039D" w:rsidRPr="00AC2622" w:rsidTr="00AC2622">
        <w:tc>
          <w:tcPr>
            <w:tcW w:w="0" w:type="auto"/>
            <w:vMerge/>
          </w:tcPr>
          <w:p w:rsidR="0055039D" w:rsidRPr="00AC2622" w:rsidRDefault="0055039D" w:rsidP="00AC262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55039D" w:rsidRDefault="0055039D" w:rsidP="00AC2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2622">
              <w:rPr>
                <w:rFonts w:ascii="Times New Roman" w:hAnsi="Times New Roman" w:cs="Times New Roman"/>
                <w:sz w:val="24"/>
                <w:szCs w:val="24"/>
              </w:rPr>
              <w:t>5) разъяснительной работы во время проведения контрольных (надзорных) мероприятий</w:t>
            </w:r>
          </w:p>
          <w:p w:rsidR="007B6A9E" w:rsidRPr="00AC2622" w:rsidRDefault="007B6A9E" w:rsidP="00AC2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55039D" w:rsidRPr="00AC2622" w:rsidRDefault="0055039D" w:rsidP="00AC2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262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vMerge/>
          </w:tcPr>
          <w:p w:rsidR="0055039D" w:rsidRPr="00AC2622" w:rsidRDefault="0055039D" w:rsidP="00AC2622">
            <w:pPr>
              <w:rPr>
                <w:sz w:val="24"/>
                <w:szCs w:val="24"/>
              </w:rPr>
            </w:pPr>
          </w:p>
        </w:tc>
      </w:tr>
      <w:tr w:rsidR="0055039D" w:rsidRPr="00AC2622" w:rsidTr="00AC2622">
        <w:tc>
          <w:tcPr>
            <w:tcW w:w="0" w:type="auto"/>
          </w:tcPr>
          <w:p w:rsidR="0055039D" w:rsidRPr="00AC2622" w:rsidRDefault="0055039D" w:rsidP="00AC2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3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AC2622" w:rsidRDefault="0055039D" w:rsidP="00AC2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2622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правоприменительной практики </w:t>
            </w:r>
          </w:p>
          <w:p w:rsidR="003D574D" w:rsidRPr="003D574D" w:rsidRDefault="00AC2622" w:rsidP="003D574D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D57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5039D" w:rsidRPr="003D574D">
              <w:rPr>
                <w:rFonts w:ascii="Times New Roman" w:hAnsi="Times New Roman" w:cs="Times New Roman"/>
                <w:sz w:val="24"/>
                <w:szCs w:val="24"/>
              </w:rPr>
              <w:t xml:space="preserve">жегодно путем сбора и анализа данных о проведенных контрольных (надзорных) мероприятиях и их результатов, а также поступивших обращений. По итогам обобщения правоприменительной практики </w:t>
            </w:r>
            <w:r w:rsidR="0021525B" w:rsidRPr="003D574D"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  <w:r w:rsidR="0055039D" w:rsidRPr="003D574D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обеспечивает подготовку доклада, содержащего результаты обобщения правоприменительной практики по осуществлению регионального государственного контроля</w:t>
            </w:r>
            <w:r w:rsidR="003D5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(далее –</w:t>
            </w:r>
            <w:r w:rsidR="003D574D" w:rsidRPr="003D5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доклад о правоприменительной практике)</w:t>
            </w:r>
          </w:p>
          <w:p w:rsidR="003D574D" w:rsidRPr="00AC2622" w:rsidRDefault="003D574D" w:rsidP="002152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1525B" w:rsidRDefault="0021525B" w:rsidP="0021525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до 15 февраля года, следующего за 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отчетным</w:t>
            </w:r>
            <w:proofErr w:type="gramEnd"/>
          </w:p>
          <w:p w:rsidR="0055039D" w:rsidRPr="00AC2622" w:rsidRDefault="0055039D" w:rsidP="00AC2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1525B" w:rsidRDefault="0021525B" w:rsidP="00215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E24C1">
              <w:rPr>
                <w:sz w:val="24"/>
                <w:szCs w:val="24"/>
              </w:rPr>
              <w:t>тдел трудоустройства и специальных программ</w:t>
            </w:r>
            <w:r>
              <w:rPr>
                <w:sz w:val="24"/>
                <w:szCs w:val="24"/>
              </w:rPr>
              <w:t xml:space="preserve"> Департамента,</w:t>
            </w:r>
          </w:p>
          <w:p w:rsidR="0021525B" w:rsidRDefault="0021525B" w:rsidP="00215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правовой и кадровой работы Департамента,</w:t>
            </w:r>
          </w:p>
          <w:p w:rsidR="0055039D" w:rsidRPr="00AC2622" w:rsidRDefault="0021525B" w:rsidP="002152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информационных технологий и информации Департамента</w:t>
            </w:r>
          </w:p>
        </w:tc>
      </w:tr>
      <w:tr w:rsidR="0055039D" w:rsidRPr="00AC2622" w:rsidTr="00AC2622">
        <w:tc>
          <w:tcPr>
            <w:tcW w:w="0" w:type="auto"/>
          </w:tcPr>
          <w:p w:rsidR="0055039D" w:rsidRPr="00AC2622" w:rsidRDefault="0055039D" w:rsidP="00AC2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73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367FF2" w:rsidRDefault="0055039D" w:rsidP="002152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2622">
              <w:rPr>
                <w:rFonts w:ascii="Times New Roman" w:hAnsi="Times New Roman" w:cs="Times New Roman"/>
                <w:sz w:val="24"/>
                <w:szCs w:val="24"/>
              </w:rPr>
              <w:t xml:space="preserve">Объявление предостережения о недопустимости нарушения обязательных требований объявляется подконтрольному субъекту в случае наличия у </w:t>
            </w:r>
            <w:r w:rsidR="0021525B">
              <w:rPr>
                <w:rFonts w:ascii="Times New Roman" w:hAnsi="Times New Roman" w:cs="Times New Roman"/>
                <w:sz w:val="24"/>
                <w:szCs w:val="24"/>
              </w:rPr>
              <w:t>Департамента</w:t>
            </w:r>
            <w:r w:rsidRPr="00AC2622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End"/>
          </w:p>
          <w:p w:rsidR="00367FF2" w:rsidRPr="00AC2622" w:rsidRDefault="00367FF2" w:rsidP="002152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5039D" w:rsidRPr="00AC2622" w:rsidRDefault="0021525B" w:rsidP="002152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0" w:type="auto"/>
          </w:tcPr>
          <w:p w:rsidR="00373124" w:rsidRDefault="00373124" w:rsidP="003731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правовой и кадровой работы Департамента</w:t>
            </w:r>
          </w:p>
          <w:p w:rsidR="0055039D" w:rsidRPr="00AC2622" w:rsidRDefault="0055039D" w:rsidP="00AC2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FF2" w:rsidRPr="00AC2622" w:rsidTr="00A7042B">
        <w:tblPrEx>
          <w:tblBorders>
            <w:insideH w:val="nil"/>
          </w:tblBorders>
        </w:tblPrEx>
        <w:trPr>
          <w:trHeight w:val="4968"/>
        </w:trPr>
        <w:tc>
          <w:tcPr>
            <w:tcW w:w="0" w:type="auto"/>
          </w:tcPr>
          <w:p w:rsidR="00367FF2" w:rsidRPr="00AC2622" w:rsidRDefault="00367FF2" w:rsidP="00AC2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367FF2" w:rsidRDefault="00367FF2" w:rsidP="00373124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3124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Pr="003731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осуществляется должностными лицами в соответствии со статьей 50 Федерального закона «О государственном контроле (надзоре) и муниципальном контроле в Российской Федерации» в письменной форме при их письменном обращении, в устной форме </w:t>
            </w:r>
          </w:p>
          <w:p w:rsidR="00367FF2" w:rsidRPr="004A67A9" w:rsidRDefault="00367FF2" w:rsidP="00AC262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31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 телефону, посредством </w:t>
            </w:r>
            <w:proofErr w:type="spellStart"/>
            <w:r w:rsidRPr="003731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видео-конференц-связи</w:t>
            </w:r>
            <w:proofErr w:type="spellEnd"/>
            <w:r w:rsidRPr="003731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или в ходе осуществления контро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льного (надзорного) мероприятия</w:t>
            </w:r>
          </w:p>
          <w:p w:rsidR="00367FF2" w:rsidRPr="004A67A9" w:rsidRDefault="00367FF2" w:rsidP="0021525B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1525B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по вопросам</w:t>
            </w:r>
            <w:r w:rsidRPr="002152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связанным с организацией и осуществлением регионального государственного контроля (надзора), порядком обжалования решений Департамента, действий (бездействия) его должностных лиц, порядком подачи возражений</w:t>
            </w:r>
          </w:p>
        </w:tc>
        <w:tc>
          <w:tcPr>
            <w:tcW w:w="0" w:type="auto"/>
          </w:tcPr>
          <w:p w:rsidR="00367FF2" w:rsidRPr="00AC2622" w:rsidRDefault="00367FF2" w:rsidP="00AC2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2622">
              <w:rPr>
                <w:rFonts w:ascii="Times New Roman" w:hAnsi="Times New Roman" w:cs="Times New Roman"/>
                <w:sz w:val="24"/>
                <w:szCs w:val="24"/>
              </w:rPr>
              <w:t>Ежедневно, кроме выходных и праздничных дней</w:t>
            </w:r>
          </w:p>
        </w:tc>
        <w:tc>
          <w:tcPr>
            <w:tcW w:w="0" w:type="auto"/>
          </w:tcPr>
          <w:p w:rsidR="00367FF2" w:rsidRDefault="00367FF2" w:rsidP="00215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E24C1">
              <w:rPr>
                <w:sz w:val="24"/>
                <w:szCs w:val="24"/>
              </w:rPr>
              <w:t>тдел трудоустройства и специальных программ</w:t>
            </w:r>
            <w:r>
              <w:rPr>
                <w:sz w:val="24"/>
                <w:szCs w:val="24"/>
              </w:rPr>
              <w:t xml:space="preserve"> Департамента,</w:t>
            </w:r>
          </w:p>
          <w:p w:rsidR="00367FF2" w:rsidRDefault="00367FF2" w:rsidP="00215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правовой и кадровой работы Департамента</w:t>
            </w:r>
          </w:p>
          <w:p w:rsidR="00367FF2" w:rsidRPr="00AC2622" w:rsidRDefault="00367FF2" w:rsidP="00AC2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39D" w:rsidRPr="00AC2622" w:rsidTr="00AC2622">
        <w:tc>
          <w:tcPr>
            <w:tcW w:w="0" w:type="auto"/>
          </w:tcPr>
          <w:p w:rsidR="0055039D" w:rsidRPr="00AC2622" w:rsidRDefault="0055039D" w:rsidP="00AC2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26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73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55039D" w:rsidRPr="007B6A9E" w:rsidRDefault="0055039D" w:rsidP="007B6A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C2622">
              <w:rPr>
                <w:sz w:val="24"/>
                <w:szCs w:val="24"/>
              </w:rPr>
              <w:t xml:space="preserve">Профилактический визит </w:t>
            </w:r>
            <w:r w:rsidR="00373124">
              <w:rPr>
                <w:rFonts w:eastAsiaTheme="minorHAnsi"/>
                <w:sz w:val="24"/>
                <w:szCs w:val="24"/>
                <w:lang w:eastAsia="en-US"/>
              </w:rPr>
              <w:t xml:space="preserve">проводится уполномоченным должностным лицом Департамента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="00373124">
              <w:rPr>
                <w:rFonts w:eastAsiaTheme="minorHAnsi"/>
                <w:sz w:val="24"/>
                <w:szCs w:val="24"/>
                <w:lang w:eastAsia="en-US"/>
              </w:rPr>
              <w:t>видео-конференц-связи</w:t>
            </w:r>
            <w:proofErr w:type="spellEnd"/>
            <w:r w:rsidR="00373124">
              <w:rPr>
                <w:rFonts w:eastAsiaTheme="minorHAnsi"/>
                <w:sz w:val="24"/>
                <w:szCs w:val="24"/>
                <w:lang w:eastAsia="en-US"/>
              </w:rPr>
              <w:t xml:space="preserve">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</w:t>
            </w:r>
            <w:proofErr w:type="gramStart"/>
            <w:r w:rsidR="00373124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proofErr w:type="gramEnd"/>
            <w:r w:rsidR="00373124">
              <w:rPr>
                <w:rFonts w:eastAsiaTheme="minorHAnsi"/>
                <w:sz w:val="24"/>
                <w:szCs w:val="24"/>
                <w:lang w:eastAsia="en-US"/>
              </w:rPr>
              <w:t xml:space="preserve"> их соответствии критериям риска, об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</w:t>
            </w:r>
          </w:p>
        </w:tc>
        <w:tc>
          <w:tcPr>
            <w:tcW w:w="0" w:type="auto"/>
          </w:tcPr>
          <w:p w:rsidR="00373124" w:rsidRDefault="00373124" w:rsidP="00AC2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55039D" w:rsidRPr="00AC2622" w:rsidRDefault="00373124" w:rsidP="00AC2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0" w:type="auto"/>
          </w:tcPr>
          <w:p w:rsidR="00373124" w:rsidRDefault="00373124" w:rsidP="003731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E24C1">
              <w:rPr>
                <w:sz w:val="24"/>
                <w:szCs w:val="24"/>
              </w:rPr>
              <w:t>тдел трудоустройства и специальных программ</w:t>
            </w:r>
            <w:r>
              <w:rPr>
                <w:sz w:val="24"/>
                <w:szCs w:val="24"/>
              </w:rPr>
              <w:t xml:space="preserve"> Департамента,</w:t>
            </w:r>
          </w:p>
          <w:p w:rsidR="00373124" w:rsidRDefault="00373124" w:rsidP="003731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правовой и кадровой работы Департамента</w:t>
            </w:r>
          </w:p>
          <w:p w:rsidR="0055039D" w:rsidRPr="00AC2622" w:rsidRDefault="0055039D" w:rsidP="00AC2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039D" w:rsidRPr="00206B1B" w:rsidRDefault="0055039D" w:rsidP="005503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039D" w:rsidRPr="00206B1B" w:rsidRDefault="0055039D" w:rsidP="0055039D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06B1B">
        <w:rPr>
          <w:rFonts w:ascii="Times New Roman" w:hAnsi="Times New Roman" w:cs="Times New Roman"/>
          <w:sz w:val="28"/>
          <w:szCs w:val="28"/>
        </w:rPr>
        <w:t>Раздел 4. Показатели результативности и эффективности</w:t>
      </w:r>
    </w:p>
    <w:p w:rsidR="0055039D" w:rsidRPr="00206B1B" w:rsidRDefault="007C1A73" w:rsidP="0055039D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5039D" w:rsidRPr="00206B1B">
        <w:rPr>
          <w:rFonts w:ascii="Times New Roman" w:hAnsi="Times New Roman" w:cs="Times New Roman"/>
          <w:sz w:val="28"/>
          <w:szCs w:val="28"/>
        </w:rPr>
        <w:t>рограммы профилактики</w:t>
      </w:r>
      <w:r w:rsidRPr="007C1A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56DC3">
        <w:rPr>
          <w:rFonts w:ascii="Times New Roman" w:hAnsi="Times New Roman" w:cs="Times New Roman"/>
          <w:sz w:val="28"/>
          <w:szCs w:val="28"/>
        </w:rPr>
        <w:t>профилактики</w:t>
      </w:r>
      <w:proofErr w:type="spellEnd"/>
      <w:proofErr w:type="gramEnd"/>
      <w:r w:rsidRPr="00456DC3">
        <w:rPr>
          <w:rFonts w:ascii="Times New Roman" w:hAnsi="Times New Roman" w:cs="Times New Roman"/>
          <w:sz w:val="28"/>
          <w:szCs w:val="28"/>
        </w:rPr>
        <w:t xml:space="preserve"> рисков причинения вреда (ущерба) охраняемым законом ценностям при осуществлении </w:t>
      </w:r>
      <w:r w:rsidRPr="00456DC3">
        <w:rPr>
          <w:rFonts w:ascii="Times New Roman" w:eastAsiaTheme="minorHAnsi" w:hAnsi="Times New Roman" w:cs="Times New Roman"/>
          <w:sz w:val="28"/>
          <w:szCs w:val="28"/>
          <w:lang w:eastAsia="en-US"/>
        </w:rPr>
        <w:t>регионального государственного контроля (надзора)</w:t>
      </w:r>
    </w:p>
    <w:p w:rsidR="0055039D" w:rsidRPr="00206B1B" w:rsidRDefault="0055039D" w:rsidP="005503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039D" w:rsidRPr="00206B1B" w:rsidRDefault="000267E3" w:rsidP="005503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7C1A73">
        <w:rPr>
          <w:rFonts w:ascii="Times New Roman" w:hAnsi="Times New Roman" w:cs="Times New Roman"/>
          <w:sz w:val="28"/>
          <w:szCs w:val="28"/>
        </w:rPr>
        <w:t>. </w:t>
      </w:r>
      <w:r w:rsidR="0055039D" w:rsidRPr="00206B1B">
        <w:rPr>
          <w:rFonts w:ascii="Times New Roman" w:hAnsi="Times New Roman" w:cs="Times New Roman"/>
          <w:sz w:val="28"/>
          <w:szCs w:val="28"/>
        </w:rPr>
        <w:t>Основными критериями оценки эффективности и результативности профилактических мероприятий являются:</w:t>
      </w:r>
    </w:p>
    <w:p w:rsidR="0055039D" w:rsidRPr="00206B1B" w:rsidRDefault="00373124" w:rsidP="005503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 </w:t>
      </w:r>
      <w:r w:rsidR="0055039D" w:rsidRPr="00206B1B">
        <w:rPr>
          <w:rFonts w:ascii="Times New Roman" w:hAnsi="Times New Roman" w:cs="Times New Roman"/>
          <w:sz w:val="28"/>
          <w:szCs w:val="28"/>
        </w:rPr>
        <w:t xml:space="preserve">результативность деятельности </w:t>
      </w:r>
      <w:r w:rsidR="007C1A73">
        <w:rPr>
          <w:rFonts w:ascii="Times New Roman" w:hAnsi="Times New Roman" w:cs="Times New Roman"/>
          <w:sz w:val="28"/>
          <w:szCs w:val="28"/>
        </w:rPr>
        <w:t>Департамента</w:t>
      </w:r>
      <w:r w:rsidR="0055039D" w:rsidRPr="00206B1B">
        <w:rPr>
          <w:rFonts w:ascii="Times New Roman" w:hAnsi="Times New Roman" w:cs="Times New Roman"/>
          <w:sz w:val="28"/>
          <w:szCs w:val="28"/>
        </w:rPr>
        <w:t>;</w:t>
      </w:r>
    </w:p>
    <w:p w:rsidR="0055039D" w:rsidRPr="00206B1B" w:rsidRDefault="00373124" w:rsidP="005503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 </w:t>
      </w:r>
      <w:r w:rsidR="0055039D" w:rsidRPr="00206B1B">
        <w:rPr>
          <w:rFonts w:ascii="Times New Roman" w:hAnsi="Times New Roman" w:cs="Times New Roman"/>
          <w:sz w:val="28"/>
          <w:szCs w:val="28"/>
        </w:rPr>
        <w:t xml:space="preserve">информированность </w:t>
      </w:r>
      <w:r w:rsidR="000267E3">
        <w:rPr>
          <w:rFonts w:ascii="Times New Roman" w:hAnsi="Times New Roman" w:cs="Times New Roman"/>
          <w:sz w:val="28"/>
          <w:szCs w:val="28"/>
        </w:rPr>
        <w:t>контролируемых лиц</w:t>
      </w:r>
      <w:r w:rsidR="0055039D" w:rsidRPr="00206B1B">
        <w:rPr>
          <w:rFonts w:ascii="Times New Roman" w:hAnsi="Times New Roman" w:cs="Times New Roman"/>
          <w:sz w:val="28"/>
          <w:szCs w:val="28"/>
        </w:rPr>
        <w:t xml:space="preserve"> об обязательных требованиях, о принятых изменениях в системе обязательных требований, о порядке проведения мероприятий по региональному государственному контролю, правах </w:t>
      </w:r>
      <w:r w:rsidR="0055039D" w:rsidRPr="00206B1B">
        <w:rPr>
          <w:rFonts w:ascii="Times New Roman" w:hAnsi="Times New Roman" w:cs="Times New Roman"/>
          <w:sz w:val="28"/>
          <w:szCs w:val="28"/>
        </w:rPr>
        <w:lastRenderedPageBreak/>
        <w:t>контролируемых лиц в ходе контрольных (надзорных) мероприятий;</w:t>
      </w:r>
    </w:p>
    <w:p w:rsidR="0055039D" w:rsidRPr="000267E3" w:rsidRDefault="00373124" w:rsidP="005503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7E3">
        <w:rPr>
          <w:rFonts w:ascii="Times New Roman" w:hAnsi="Times New Roman" w:cs="Times New Roman"/>
          <w:sz w:val="28"/>
          <w:szCs w:val="28"/>
        </w:rPr>
        <w:t>3)  </w:t>
      </w:r>
      <w:r w:rsidR="0055039D" w:rsidRPr="000267E3">
        <w:rPr>
          <w:rFonts w:ascii="Times New Roman" w:hAnsi="Times New Roman" w:cs="Times New Roman"/>
          <w:sz w:val="28"/>
          <w:szCs w:val="28"/>
        </w:rPr>
        <w:t xml:space="preserve">вовлечение </w:t>
      </w:r>
      <w:r w:rsidR="000267E3" w:rsidRPr="000267E3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контролируемых лиц</w:t>
      </w:r>
      <w:r w:rsidR="000267E3" w:rsidRPr="000267E3">
        <w:rPr>
          <w:rFonts w:ascii="Times New Roman" w:hAnsi="Times New Roman" w:cs="Times New Roman"/>
          <w:sz w:val="28"/>
          <w:szCs w:val="28"/>
        </w:rPr>
        <w:t xml:space="preserve"> </w:t>
      </w:r>
      <w:r w:rsidR="0055039D" w:rsidRPr="000267E3">
        <w:rPr>
          <w:rFonts w:ascii="Times New Roman" w:hAnsi="Times New Roman" w:cs="Times New Roman"/>
          <w:sz w:val="28"/>
          <w:szCs w:val="28"/>
        </w:rPr>
        <w:t xml:space="preserve">во взаимодействие с </w:t>
      </w:r>
      <w:r w:rsidR="007C1A73" w:rsidRPr="000267E3">
        <w:rPr>
          <w:rFonts w:ascii="Times New Roman" w:hAnsi="Times New Roman" w:cs="Times New Roman"/>
          <w:sz w:val="28"/>
          <w:szCs w:val="28"/>
        </w:rPr>
        <w:t>Департаментом</w:t>
      </w:r>
      <w:r w:rsidR="0055039D" w:rsidRPr="000267E3">
        <w:rPr>
          <w:rFonts w:ascii="Times New Roman" w:hAnsi="Times New Roman" w:cs="Times New Roman"/>
          <w:sz w:val="28"/>
          <w:szCs w:val="28"/>
        </w:rPr>
        <w:t>, в том числе в рамках проводимых профилактических мероприятий.</w:t>
      </w:r>
    </w:p>
    <w:p w:rsidR="0055039D" w:rsidRPr="00206B1B" w:rsidRDefault="000267E3" w:rsidP="005503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7C1A73">
        <w:rPr>
          <w:rFonts w:ascii="Times New Roman" w:hAnsi="Times New Roman" w:cs="Times New Roman"/>
          <w:sz w:val="28"/>
          <w:szCs w:val="28"/>
        </w:rPr>
        <w:t> </w:t>
      </w:r>
      <w:r w:rsidR="0055039D" w:rsidRPr="00206B1B">
        <w:rPr>
          <w:rFonts w:ascii="Times New Roman" w:hAnsi="Times New Roman" w:cs="Times New Roman"/>
          <w:sz w:val="28"/>
          <w:szCs w:val="28"/>
        </w:rPr>
        <w:t xml:space="preserve">Оценка эффективности и результативности профилактических мероприятий осуществляется в ходе </w:t>
      </w:r>
      <w:proofErr w:type="gramStart"/>
      <w:r w:rsidR="0055039D" w:rsidRPr="00206B1B">
        <w:rPr>
          <w:rFonts w:ascii="Times New Roman" w:hAnsi="Times New Roman" w:cs="Times New Roman"/>
          <w:sz w:val="28"/>
          <w:szCs w:val="28"/>
        </w:rPr>
        <w:t xml:space="preserve">анализа выполнения мероприятий </w:t>
      </w:r>
      <w:r w:rsidR="003D574D">
        <w:rPr>
          <w:rFonts w:ascii="Times New Roman" w:hAnsi="Times New Roman" w:cs="Times New Roman"/>
          <w:sz w:val="28"/>
          <w:szCs w:val="28"/>
        </w:rPr>
        <w:t>п</w:t>
      </w:r>
      <w:r w:rsidR="0055039D" w:rsidRPr="00206B1B">
        <w:rPr>
          <w:rFonts w:ascii="Times New Roman" w:hAnsi="Times New Roman" w:cs="Times New Roman"/>
          <w:sz w:val="28"/>
          <w:szCs w:val="28"/>
        </w:rPr>
        <w:t>рограммы профилактики</w:t>
      </w:r>
      <w:proofErr w:type="gramEnd"/>
      <w:r w:rsidR="0055039D" w:rsidRPr="00206B1B">
        <w:rPr>
          <w:rFonts w:ascii="Times New Roman" w:hAnsi="Times New Roman" w:cs="Times New Roman"/>
          <w:sz w:val="28"/>
          <w:szCs w:val="28"/>
        </w:rPr>
        <w:t xml:space="preserve"> по следующим показателям:</w:t>
      </w:r>
    </w:p>
    <w:p w:rsidR="0055039D" w:rsidRPr="00F07EF5" w:rsidRDefault="0055039D" w:rsidP="0055039D">
      <w:pPr>
        <w:pStyle w:val="ConsPlusNormal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0"/>
        <w:gridCol w:w="8686"/>
        <w:gridCol w:w="1123"/>
      </w:tblGrid>
      <w:tr w:rsidR="0055039D" w:rsidRPr="00F07EF5" w:rsidTr="004A67A9">
        <w:tc>
          <w:tcPr>
            <w:tcW w:w="0" w:type="auto"/>
          </w:tcPr>
          <w:p w:rsidR="0055039D" w:rsidRPr="00F07EF5" w:rsidRDefault="00F07EF5" w:rsidP="007C1A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F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5039D" w:rsidRPr="00F07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55039D" w:rsidRPr="00F07E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55039D" w:rsidRPr="00F07E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55039D" w:rsidRPr="00F07E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Align w:val="center"/>
          </w:tcPr>
          <w:p w:rsidR="0055039D" w:rsidRPr="00F07EF5" w:rsidRDefault="0055039D" w:rsidP="004A6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F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vAlign w:val="center"/>
          </w:tcPr>
          <w:p w:rsidR="0055039D" w:rsidRPr="00F07EF5" w:rsidRDefault="0055039D" w:rsidP="004A6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F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55039D" w:rsidRPr="000267E3" w:rsidTr="00F07EF5">
        <w:tc>
          <w:tcPr>
            <w:tcW w:w="0" w:type="auto"/>
          </w:tcPr>
          <w:p w:rsidR="0055039D" w:rsidRPr="000267E3" w:rsidRDefault="0055039D" w:rsidP="007C1A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7EF5" w:rsidRPr="000267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55039D" w:rsidRPr="000267E3" w:rsidRDefault="0055039D" w:rsidP="00F07E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7E3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</w:t>
            </w:r>
            <w:r w:rsidR="000267E3" w:rsidRPr="000267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 официальном сайте Департамента в информационно-телекоммуникационной сети «Интернет»</w:t>
            </w:r>
            <w:r w:rsidRPr="000267E3">
              <w:rPr>
                <w:rFonts w:ascii="Times New Roman" w:hAnsi="Times New Roman" w:cs="Times New Roman"/>
                <w:sz w:val="24"/>
                <w:szCs w:val="24"/>
              </w:rPr>
              <w:t xml:space="preserve"> перечня актов, содержащих обязательные требования, соблюдение которых оценивается при проведении регионального государственного контроля</w:t>
            </w:r>
          </w:p>
        </w:tc>
        <w:tc>
          <w:tcPr>
            <w:tcW w:w="0" w:type="auto"/>
          </w:tcPr>
          <w:p w:rsidR="0055039D" w:rsidRPr="000267E3" w:rsidRDefault="0055039D" w:rsidP="007C1A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E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5039D" w:rsidRPr="000267E3" w:rsidTr="00F07EF5">
        <w:tc>
          <w:tcPr>
            <w:tcW w:w="0" w:type="auto"/>
          </w:tcPr>
          <w:p w:rsidR="0055039D" w:rsidRPr="000267E3" w:rsidRDefault="0055039D" w:rsidP="007C1A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7EF5" w:rsidRPr="000267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55039D" w:rsidRPr="000267E3" w:rsidRDefault="0055039D" w:rsidP="00F07E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7E3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обобщений практики осуществления регионального государственного контроля, размещенных </w:t>
            </w:r>
            <w:r w:rsidR="000267E3" w:rsidRPr="000267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 официальном сайте Департамента в информационно-телекоммуникационной сети «Интернет»</w:t>
            </w:r>
          </w:p>
        </w:tc>
        <w:tc>
          <w:tcPr>
            <w:tcW w:w="0" w:type="auto"/>
          </w:tcPr>
          <w:p w:rsidR="0055039D" w:rsidRPr="000267E3" w:rsidRDefault="0055039D" w:rsidP="007C1A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E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5039D" w:rsidRPr="000267E3" w:rsidTr="00F07EF5">
        <w:tc>
          <w:tcPr>
            <w:tcW w:w="0" w:type="auto"/>
          </w:tcPr>
          <w:p w:rsidR="0055039D" w:rsidRPr="000267E3" w:rsidRDefault="0055039D" w:rsidP="007C1A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7EF5" w:rsidRPr="000267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55039D" w:rsidRPr="000267E3" w:rsidRDefault="0055039D" w:rsidP="007C1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7E3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мероприятий, предусмотренных перечнем профилактических мероприятий, в соответствии со сроками (периодичностью) их проведения</w:t>
            </w:r>
          </w:p>
        </w:tc>
        <w:tc>
          <w:tcPr>
            <w:tcW w:w="0" w:type="auto"/>
          </w:tcPr>
          <w:p w:rsidR="0055039D" w:rsidRPr="000267E3" w:rsidRDefault="0055039D" w:rsidP="007C1A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E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55039D" w:rsidRPr="00F07EF5" w:rsidRDefault="0055039D" w:rsidP="0055039D">
      <w:pPr>
        <w:pStyle w:val="ConsPlusNormal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55039D" w:rsidRPr="003D574D" w:rsidRDefault="0055039D" w:rsidP="005503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74D">
        <w:rPr>
          <w:rFonts w:ascii="Times New Roman" w:hAnsi="Times New Roman" w:cs="Times New Roman"/>
          <w:sz w:val="28"/>
          <w:szCs w:val="28"/>
        </w:rPr>
        <w:t xml:space="preserve">Результаты оценки эффективности и результативности профилактических мероприятий отражаются в докладе </w:t>
      </w:r>
      <w:r w:rsidR="003D574D" w:rsidRPr="003D574D">
        <w:rPr>
          <w:rFonts w:ascii="Times New Roman" w:eastAsiaTheme="minorHAnsi" w:hAnsi="Times New Roman" w:cs="Times New Roman"/>
          <w:sz w:val="28"/>
          <w:szCs w:val="28"/>
          <w:lang w:eastAsia="en-US"/>
        </w:rPr>
        <w:t>о правоприменительной практике</w:t>
      </w:r>
      <w:r w:rsidRPr="003D574D">
        <w:rPr>
          <w:rFonts w:ascii="Times New Roman" w:hAnsi="Times New Roman" w:cs="Times New Roman"/>
          <w:sz w:val="28"/>
          <w:szCs w:val="28"/>
        </w:rPr>
        <w:t>.</w:t>
      </w:r>
    </w:p>
    <w:sectPr w:rsidR="0055039D" w:rsidRPr="003D574D" w:rsidSect="005754E6">
      <w:headerReference w:type="default" r:id="rId8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C99" w:rsidRPr="00AE6BEC" w:rsidRDefault="00535C99" w:rsidP="0082333F">
      <w:pPr>
        <w:rPr>
          <w:rFonts w:ascii="Arial" w:hAnsi="Arial"/>
        </w:rPr>
      </w:pPr>
      <w:r>
        <w:separator/>
      </w:r>
    </w:p>
  </w:endnote>
  <w:endnote w:type="continuationSeparator" w:id="0">
    <w:p w:rsidR="00535C99" w:rsidRPr="00AE6BEC" w:rsidRDefault="00535C99" w:rsidP="0082333F">
      <w:pPr>
        <w:rPr>
          <w:rFonts w:ascii="Arial" w:hAnsi="Arial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C99" w:rsidRPr="00AE6BEC" w:rsidRDefault="00535C99" w:rsidP="0082333F">
      <w:pPr>
        <w:rPr>
          <w:rFonts w:ascii="Arial" w:hAnsi="Arial"/>
        </w:rPr>
      </w:pPr>
      <w:r>
        <w:separator/>
      </w:r>
    </w:p>
  </w:footnote>
  <w:footnote w:type="continuationSeparator" w:id="0">
    <w:p w:rsidR="00535C99" w:rsidRPr="00AE6BEC" w:rsidRDefault="00535C99" w:rsidP="0082333F">
      <w:pPr>
        <w:rPr>
          <w:rFonts w:ascii="Arial" w:hAnsi="Arial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237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36CC7" w:rsidRPr="00F118F6" w:rsidRDefault="003D6EBC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18F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36CC7" w:rsidRPr="00F118F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118F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D551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118F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36CC7" w:rsidRDefault="00636CC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72749"/>
    <w:multiLevelType w:val="multilevel"/>
    <w:tmpl w:val="A300A30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/>
  <w:rsids>
    <w:rsidRoot w:val="00733B72"/>
    <w:rsid w:val="00011354"/>
    <w:rsid w:val="00020590"/>
    <w:rsid w:val="000267E3"/>
    <w:rsid w:val="000270E9"/>
    <w:rsid w:val="0004317E"/>
    <w:rsid w:val="0004579F"/>
    <w:rsid w:val="00053321"/>
    <w:rsid w:val="00067D3A"/>
    <w:rsid w:val="00081676"/>
    <w:rsid w:val="000857C9"/>
    <w:rsid w:val="000956EA"/>
    <w:rsid w:val="000A1BF1"/>
    <w:rsid w:val="000A7E92"/>
    <w:rsid w:val="000E0543"/>
    <w:rsid w:val="000F2F68"/>
    <w:rsid w:val="000F717B"/>
    <w:rsid w:val="00106619"/>
    <w:rsid w:val="00113FF6"/>
    <w:rsid w:val="00117DE4"/>
    <w:rsid w:val="001221BE"/>
    <w:rsid w:val="00156D95"/>
    <w:rsid w:val="00172A6B"/>
    <w:rsid w:val="00175527"/>
    <w:rsid w:val="001808B7"/>
    <w:rsid w:val="001978C2"/>
    <w:rsid w:val="001A5AC7"/>
    <w:rsid w:val="001B07F5"/>
    <w:rsid w:val="001E2BAA"/>
    <w:rsid w:val="0021525B"/>
    <w:rsid w:val="00225899"/>
    <w:rsid w:val="002336CA"/>
    <w:rsid w:val="00235060"/>
    <w:rsid w:val="0023537C"/>
    <w:rsid w:val="0023617E"/>
    <w:rsid w:val="00237BF0"/>
    <w:rsid w:val="00254375"/>
    <w:rsid w:val="00275786"/>
    <w:rsid w:val="002808BF"/>
    <w:rsid w:val="002C33F7"/>
    <w:rsid w:val="002D2AF5"/>
    <w:rsid w:val="002E6B40"/>
    <w:rsid w:val="002E75C4"/>
    <w:rsid w:val="002F1AD0"/>
    <w:rsid w:val="002F5451"/>
    <w:rsid w:val="00310338"/>
    <w:rsid w:val="00311628"/>
    <w:rsid w:val="0032000C"/>
    <w:rsid w:val="00323D17"/>
    <w:rsid w:val="0036014F"/>
    <w:rsid w:val="00367FF2"/>
    <w:rsid w:val="00373124"/>
    <w:rsid w:val="003923A8"/>
    <w:rsid w:val="00393BD2"/>
    <w:rsid w:val="00394734"/>
    <w:rsid w:val="003A766F"/>
    <w:rsid w:val="003C3809"/>
    <w:rsid w:val="003C6AC5"/>
    <w:rsid w:val="003D551C"/>
    <w:rsid w:val="003D5749"/>
    <w:rsid w:val="003D574D"/>
    <w:rsid w:val="003D6EBC"/>
    <w:rsid w:val="003E2840"/>
    <w:rsid w:val="004048CF"/>
    <w:rsid w:val="00406576"/>
    <w:rsid w:val="0041274A"/>
    <w:rsid w:val="00431366"/>
    <w:rsid w:val="00431CC5"/>
    <w:rsid w:val="00436D09"/>
    <w:rsid w:val="00444771"/>
    <w:rsid w:val="00456DC3"/>
    <w:rsid w:val="004634D1"/>
    <w:rsid w:val="00464DB7"/>
    <w:rsid w:val="00475613"/>
    <w:rsid w:val="00480583"/>
    <w:rsid w:val="0048619A"/>
    <w:rsid w:val="004A67A9"/>
    <w:rsid w:val="004C5DDA"/>
    <w:rsid w:val="004D2AF1"/>
    <w:rsid w:val="004F4D76"/>
    <w:rsid w:val="00507C1B"/>
    <w:rsid w:val="00527BBD"/>
    <w:rsid w:val="00527C57"/>
    <w:rsid w:val="00534CAF"/>
    <w:rsid w:val="00535C99"/>
    <w:rsid w:val="00540092"/>
    <w:rsid w:val="0055039D"/>
    <w:rsid w:val="005754E6"/>
    <w:rsid w:val="00575C99"/>
    <w:rsid w:val="0059066E"/>
    <w:rsid w:val="005B2275"/>
    <w:rsid w:val="005B347D"/>
    <w:rsid w:val="005C2792"/>
    <w:rsid w:val="005C47BF"/>
    <w:rsid w:val="005C6B00"/>
    <w:rsid w:val="005E65B9"/>
    <w:rsid w:val="005F1473"/>
    <w:rsid w:val="00612903"/>
    <w:rsid w:val="00631D38"/>
    <w:rsid w:val="00636CC7"/>
    <w:rsid w:val="00643E37"/>
    <w:rsid w:val="00651B57"/>
    <w:rsid w:val="00664D8F"/>
    <w:rsid w:val="006748B1"/>
    <w:rsid w:val="00685E4A"/>
    <w:rsid w:val="006870A7"/>
    <w:rsid w:val="006A4A07"/>
    <w:rsid w:val="006C35A3"/>
    <w:rsid w:val="006C746E"/>
    <w:rsid w:val="006D7B81"/>
    <w:rsid w:val="00704B30"/>
    <w:rsid w:val="007203B7"/>
    <w:rsid w:val="00733B72"/>
    <w:rsid w:val="007415EF"/>
    <w:rsid w:val="00763B0F"/>
    <w:rsid w:val="00773655"/>
    <w:rsid w:val="00786F3B"/>
    <w:rsid w:val="007A1AF7"/>
    <w:rsid w:val="007B02E6"/>
    <w:rsid w:val="007B6A9E"/>
    <w:rsid w:val="007C1A73"/>
    <w:rsid w:val="007E569A"/>
    <w:rsid w:val="00800FEB"/>
    <w:rsid w:val="00805A1E"/>
    <w:rsid w:val="00813DA2"/>
    <w:rsid w:val="00820D3B"/>
    <w:rsid w:val="0082333F"/>
    <w:rsid w:val="0084781E"/>
    <w:rsid w:val="008621B8"/>
    <w:rsid w:val="008905E3"/>
    <w:rsid w:val="00894267"/>
    <w:rsid w:val="00897E6C"/>
    <w:rsid w:val="008A3FFB"/>
    <w:rsid w:val="008B3B23"/>
    <w:rsid w:val="008E4804"/>
    <w:rsid w:val="008F5783"/>
    <w:rsid w:val="00914220"/>
    <w:rsid w:val="0093012E"/>
    <w:rsid w:val="00935A90"/>
    <w:rsid w:val="00946B8A"/>
    <w:rsid w:val="00956880"/>
    <w:rsid w:val="009733CD"/>
    <w:rsid w:val="00973AF1"/>
    <w:rsid w:val="0097445E"/>
    <w:rsid w:val="009B3480"/>
    <w:rsid w:val="009B5E5A"/>
    <w:rsid w:val="009C063C"/>
    <w:rsid w:val="009D279F"/>
    <w:rsid w:val="009F0663"/>
    <w:rsid w:val="00A20293"/>
    <w:rsid w:val="00A220A4"/>
    <w:rsid w:val="00A55213"/>
    <w:rsid w:val="00A60613"/>
    <w:rsid w:val="00A82D08"/>
    <w:rsid w:val="00AA592F"/>
    <w:rsid w:val="00AB5428"/>
    <w:rsid w:val="00AC2622"/>
    <w:rsid w:val="00AD49D4"/>
    <w:rsid w:val="00AD542F"/>
    <w:rsid w:val="00AD5F67"/>
    <w:rsid w:val="00AD74BD"/>
    <w:rsid w:val="00AE41E9"/>
    <w:rsid w:val="00AF74A5"/>
    <w:rsid w:val="00B126E9"/>
    <w:rsid w:val="00B164F0"/>
    <w:rsid w:val="00B31759"/>
    <w:rsid w:val="00B4252C"/>
    <w:rsid w:val="00B519FF"/>
    <w:rsid w:val="00B549B5"/>
    <w:rsid w:val="00B603B8"/>
    <w:rsid w:val="00B62B7F"/>
    <w:rsid w:val="00B67051"/>
    <w:rsid w:val="00B674C6"/>
    <w:rsid w:val="00B7097D"/>
    <w:rsid w:val="00B7383A"/>
    <w:rsid w:val="00B8455A"/>
    <w:rsid w:val="00B85131"/>
    <w:rsid w:val="00BA2E8E"/>
    <w:rsid w:val="00BA5099"/>
    <w:rsid w:val="00BA7B07"/>
    <w:rsid w:val="00BD17C5"/>
    <w:rsid w:val="00BD7A74"/>
    <w:rsid w:val="00C11401"/>
    <w:rsid w:val="00C159C3"/>
    <w:rsid w:val="00C279F2"/>
    <w:rsid w:val="00C416DE"/>
    <w:rsid w:val="00C50192"/>
    <w:rsid w:val="00C57AF0"/>
    <w:rsid w:val="00C57FAA"/>
    <w:rsid w:val="00C6012D"/>
    <w:rsid w:val="00C66EC9"/>
    <w:rsid w:val="00C75447"/>
    <w:rsid w:val="00C813D9"/>
    <w:rsid w:val="00C8597E"/>
    <w:rsid w:val="00C91BE9"/>
    <w:rsid w:val="00C96C70"/>
    <w:rsid w:val="00CA1622"/>
    <w:rsid w:val="00CA1C33"/>
    <w:rsid w:val="00CA7900"/>
    <w:rsid w:val="00CE2DC8"/>
    <w:rsid w:val="00D00392"/>
    <w:rsid w:val="00D05570"/>
    <w:rsid w:val="00D07799"/>
    <w:rsid w:val="00D3326D"/>
    <w:rsid w:val="00D35F78"/>
    <w:rsid w:val="00D77756"/>
    <w:rsid w:val="00D93873"/>
    <w:rsid w:val="00D96A1C"/>
    <w:rsid w:val="00DA5C7F"/>
    <w:rsid w:val="00DB181A"/>
    <w:rsid w:val="00DC1773"/>
    <w:rsid w:val="00DC5067"/>
    <w:rsid w:val="00DD4960"/>
    <w:rsid w:val="00E14F13"/>
    <w:rsid w:val="00E16AD5"/>
    <w:rsid w:val="00E26FFD"/>
    <w:rsid w:val="00E40DED"/>
    <w:rsid w:val="00E52603"/>
    <w:rsid w:val="00E54FDF"/>
    <w:rsid w:val="00E605B2"/>
    <w:rsid w:val="00E64817"/>
    <w:rsid w:val="00E75E32"/>
    <w:rsid w:val="00E76F92"/>
    <w:rsid w:val="00E8555A"/>
    <w:rsid w:val="00E93029"/>
    <w:rsid w:val="00E95A5C"/>
    <w:rsid w:val="00EA2ABA"/>
    <w:rsid w:val="00EB19E8"/>
    <w:rsid w:val="00EB686B"/>
    <w:rsid w:val="00EC406C"/>
    <w:rsid w:val="00EC4F88"/>
    <w:rsid w:val="00ED253F"/>
    <w:rsid w:val="00ED678A"/>
    <w:rsid w:val="00ED6F06"/>
    <w:rsid w:val="00EE3FD8"/>
    <w:rsid w:val="00EE55CC"/>
    <w:rsid w:val="00EE77CD"/>
    <w:rsid w:val="00EF0DF9"/>
    <w:rsid w:val="00F07EF5"/>
    <w:rsid w:val="00F118F6"/>
    <w:rsid w:val="00F1375B"/>
    <w:rsid w:val="00F21B28"/>
    <w:rsid w:val="00F50F21"/>
    <w:rsid w:val="00F5291F"/>
    <w:rsid w:val="00F614B9"/>
    <w:rsid w:val="00F61C5A"/>
    <w:rsid w:val="00F64662"/>
    <w:rsid w:val="00F65678"/>
    <w:rsid w:val="00F6641F"/>
    <w:rsid w:val="00F6663A"/>
    <w:rsid w:val="00F66D00"/>
    <w:rsid w:val="00F723BB"/>
    <w:rsid w:val="00F7502F"/>
    <w:rsid w:val="00F802CE"/>
    <w:rsid w:val="00FF3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6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425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3B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33B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33B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3B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F61C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2333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2333F"/>
  </w:style>
  <w:style w:type="paragraph" w:styleId="a6">
    <w:name w:val="footer"/>
    <w:basedOn w:val="a"/>
    <w:link w:val="a7"/>
    <w:uiPriority w:val="99"/>
    <w:semiHidden/>
    <w:unhideWhenUsed/>
    <w:rsid w:val="008233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2333F"/>
  </w:style>
  <w:style w:type="paragraph" w:customStyle="1" w:styleId="a8">
    <w:name w:val="Стиль"/>
    <w:basedOn w:val="a"/>
    <w:uiPriority w:val="99"/>
    <w:rsid w:val="00C813D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9">
    <w:name w:val="Знак Знак Знак"/>
    <w:basedOn w:val="a"/>
    <w:uiPriority w:val="99"/>
    <w:rsid w:val="001808B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10">
    <w:name w:val="Заголовок 1 Знак"/>
    <w:basedOn w:val="a0"/>
    <w:link w:val="1"/>
    <w:uiPriority w:val="99"/>
    <w:rsid w:val="00B4252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a">
    <w:name w:val="Title"/>
    <w:basedOn w:val="a"/>
    <w:link w:val="ab"/>
    <w:uiPriority w:val="99"/>
    <w:qFormat/>
    <w:rsid w:val="00B4252C"/>
    <w:pPr>
      <w:jc w:val="center"/>
    </w:pPr>
    <w:rPr>
      <w:sz w:val="28"/>
      <w:szCs w:val="28"/>
    </w:rPr>
  </w:style>
  <w:style w:type="character" w:customStyle="1" w:styleId="ab">
    <w:name w:val="Название Знак"/>
    <w:basedOn w:val="a0"/>
    <w:link w:val="aa"/>
    <w:uiPriority w:val="99"/>
    <w:rsid w:val="00B4252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rsid w:val="00B4252C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B4252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1">
    <w:name w:val="Основной текст (2)_"/>
    <w:basedOn w:val="a0"/>
    <w:link w:val="22"/>
    <w:rsid w:val="0004579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4579F"/>
    <w:pPr>
      <w:widowControl w:val="0"/>
      <w:shd w:val="clear" w:color="auto" w:fill="FFFFFF"/>
      <w:spacing w:before="420" w:line="322" w:lineRule="exact"/>
    </w:pPr>
    <w:rPr>
      <w:sz w:val="28"/>
      <w:szCs w:val="28"/>
      <w:lang w:eastAsia="en-US"/>
    </w:rPr>
  </w:style>
  <w:style w:type="paragraph" w:styleId="ac">
    <w:name w:val="Normal (Web)"/>
    <w:basedOn w:val="a"/>
    <w:uiPriority w:val="99"/>
    <w:unhideWhenUsed/>
    <w:rsid w:val="00C6012D"/>
    <w:pPr>
      <w:spacing w:before="100" w:beforeAutospacing="1" w:after="100" w:afterAutospacing="1"/>
    </w:pPr>
    <w:rPr>
      <w:sz w:val="24"/>
      <w:szCs w:val="24"/>
    </w:rPr>
  </w:style>
  <w:style w:type="character" w:customStyle="1" w:styleId="2CordiaUPC16pt">
    <w:name w:val="Основной текст (2) + CordiaUPC;16 pt;Полужирный"/>
    <w:basedOn w:val="21"/>
    <w:rsid w:val="009B5E5A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styleId="ad">
    <w:name w:val="Hyperlink"/>
    <w:basedOn w:val="a0"/>
    <w:uiPriority w:val="99"/>
    <w:unhideWhenUsed/>
    <w:rsid w:val="00464DB7"/>
    <w:rPr>
      <w:color w:val="0000FF" w:themeColor="hyperlink"/>
      <w:u w:val="single"/>
    </w:rPr>
  </w:style>
  <w:style w:type="paragraph" w:styleId="ae">
    <w:name w:val="Body Text"/>
    <w:basedOn w:val="a"/>
    <w:link w:val="af"/>
    <w:uiPriority w:val="99"/>
    <w:semiHidden/>
    <w:unhideWhenUsed/>
    <w:rsid w:val="003E2840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3E28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1">
    <w:name w:val="p1"/>
    <w:basedOn w:val="a"/>
    <w:rsid w:val="00534CA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BD2F8-48C2-4B70-BA01-A6FD5547B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2215</Words>
  <Characters>12626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Юристыначальник</dc:creator>
  <cp:lastModifiedBy>Информация2</cp:lastModifiedBy>
  <cp:revision>2</cp:revision>
  <cp:lastPrinted>2021-12-16T08:45:00Z</cp:lastPrinted>
  <dcterms:created xsi:type="dcterms:W3CDTF">2022-05-17T11:45:00Z</dcterms:created>
  <dcterms:modified xsi:type="dcterms:W3CDTF">2022-05-17T11:45:00Z</dcterms:modified>
</cp:coreProperties>
</file>