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5A" w:rsidRPr="00AC615A" w:rsidRDefault="00AC615A" w:rsidP="00AC6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Народосбережение стало главной темой юбилейной Всероссийской недели охраны труда -2025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15A" w:rsidRPr="00AC615A" w:rsidRDefault="00110627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AC615A"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Сириусе прошла Стратегическая пленарная сессия X Всероссийской недели охраны труда (ВНОТ). Ключевое событие деловой программы форума было посвящено фундаментальной для будущего страны теме </w:t>
      </w:r>
      <w:r w:rsidR="00AC615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AC615A"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народосбережению.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>Перед началом дискуссии об инвестициях в человеческий капитал, без которых невозможен рост экономики, было зачитано приветствие Президента России Владимира Путина участникам и гостям ВНОТ. Глава государства отметил необходимость новаторских подходов в вопросах охраны труда, от результатов которых зависят благополучие каждого работника и его близких, а также здоровье и продолжительность жизни людей.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eading=h.i4db4gblzpk1"/>
      <w:bookmarkEnd w:id="0"/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Участников ВНОТ-2025 в своем видеообращении поприветствовал Председатель Правительства Российской Федерации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Михаил Мишустин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>. «</w:t>
      </w:r>
      <w:r w:rsidRPr="00AC615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Рад приветствовать всех участников и гостей на Всероссийской неделе охраны труда. Она проводится уже в десятый раз и доказывает, что этот форум востребован в нашей стране и за её пределами. Сюда, в Сочи, прибыли профессионалы из всех российских регионов и более чем 30 зарубежных стран. Среди них – специалисты в области охраны, а также рынка труда, занятости, социальной защиты, здравоохранения, представители предпринимательского, научного сообществ и, конечно, государственных органов власти. В ходе дискуссий, семинаров и многих деловых мероприятий вы сможете обменяться опытом, обсудить подходы к внедрению наиболее эффективных практик охраны труда. А главное – предложить те решения, которые помогут обустроить рабочие места, используя для этого современные технологии. Основная тема проходящей сейчас недели – </w:t>
      </w:r>
      <w:r w:rsidR="00110627" w:rsidRPr="001106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“</w:t>
      </w:r>
      <w:r w:rsidRPr="00AC615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Народосбережение – гарантия устойчивого развития</w:t>
      </w:r>
      <w:r w:rsidR="00110627" w:rsidRPr="001106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”</w:t>
      </w:r>
      <w:r w:rsidRPr="00AC615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 очень важна. Задачи сохранения населения, повышения благополучия людей отражены в одной из национальных целей, которые поставлены Президентом. Сюда включается и ответственное отношение каждой организации к вопросам создания комфортных, безопасных условий труда, максимально адресной защиты от рисков, с которыми сотрудник может столкнуться на своем рабочем месте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отметил в </w:t>
      </w:r>
      <w:hyperlink r:id="rId7" w:history="1">
        <w:r w:rsidRPr="00AC615A">
          <w:rPr>
            <w:rStyle w:val="a7"/>
            <w:rFonts w:ascii="Times New Roman" w:eastAsia="Times New Roman" w:hAnsi="Times New Roman" w:cs="Times New Roman"/>
            <w:bCs/>
            <w:sz w:val="24"/>
            <w:szCs w:val="24"/>
          </w:rPr>
          <w:t>своем выступлении</w:t>
        </w:r>
      </w:hyperlink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Михаил Мишустин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Председатель Правительства Российской Федерации добавил, что в прошлом году инвестиции компаний в подобные мероприятия возросли на 20% и составили почти 210 млрд рублей. Государство также регулярно увеличивает объем средств, которые направляются работодателям, чтобы предупреждать производственные риски. В текущем году на эти цели предусмотрено 36 млрд рублей и ещё почти 40 млрд – в следующем. 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Системная реализация целого комплекса мер позволила в последние годы на 20% сократить общее количество несчастных случаев.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Михаил Мишустин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также отметил, что в рамках ВНОТ будет уделено внимание еще одной значимой теме – трудоустройству участников специальной военной операции.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Заместитель Председателя Правительства Российской Федерации, глава </w:t>
      </w:r>
      <w:r w:rsidR="0011062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ргкомитета ВНОТ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Татьяна Голикова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своем видеообращении отметила, что за 10 лет Всероссийская неделя охраны труда стала главным приоритетным мероприятием не только в сфере охраны труда, но и во всей социально-трудовой сфере страны. Впервые на площадке </w:t>
      </w:r>
      <w:r w:rsidR="00110627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>орума состоялось заседание Сети стран БРИКС по охране труда.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AC615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 2024 году общее количество несчастных случаев сократилось по сравнению с 2015 годом на 21,1%. Одновременно мы наблюдаем последовательное развитие превентивно-профилактической модели здоровья и сбережения работников, реализуются различные корпоративные программы, направленные на профилактику профессиональных заболеваний, связанных с неправильным питанием, недостаточной физической активностью, стрессами и вредными привычками. Для оказания медицинской помощи работникам, занятым во вредных и опасных условиях, на предприятиях расширяется сеть кабинетов профпатологов и медпунктов. В 2024 году функционировало более 28 тысяч здравпунктов, что на 7,2% больше, чем 6 лет назад. Для экономической мотивации работодателей к улучшению условий труда, а также сохранению здоровья работникам ежегодно увеличиваются расходы на финансовое обеспечение предупредительных мер. В 2025 году на эти цели планируется направить на 33% больше средств, чем в 2024 году. Все реализуемые нами меры направлены прежде всего на народосбережение </w:t>
      </w:r>
      <w:r w:rsidRPr="0011062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AC615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ключевую задачу, поставленную нашим Президентом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hyperlink r:id="rId8" w:history="1">
        <w:r w:rsidRPr="00AC615A">
          <w:rPr>
            <w:rStyle w:val="a7"/>
            <w:rFonts w:ascii="Times New Roman" w:eastAsia="Times New Roman" w:hAnsi="Times New Roman" w:cs="Times New Roman"/>
            <w:bCs/>
            <w:sz w:val="24"/>
            <w:szCs w:val="24"/>
          </w:rPr>
          <w:t>отметила</w:t>
        </w:r>
      </w:hyperlink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Татьяна Голикова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Министр труда и социальной защиты </w:t>
      </w:r>
      <w:r w:rsidR="00110627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Российской </w:t>
      </w:r>
      <w:proofErr w:type="spellStart"/>
      <w:r w:rsidR="00110627">
        <w:rPr>
          <w:rFonts w:ascii="Times New Roman" w:eastAsia="Times New Roman" w:hAnsi="Times New Roman" w:cs="Times New Roman"/>
          <w:bCs/>
          <w:sz w:val="24"/>
          <w:szCs w:val="24"/>
        </w:rPr>
        <w:t>Федерации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Антон</w:t>
      </w:r>
      <w:proofErr w:type="spellEnd"/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Котяков</w:t>
      </w:r>
      <w:proofErr w:type="spellEnd"/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рассказал о главных стратегических решениях в области охраны труда и об основных векторах работы в этом направлении. Особый акцент был сделан на инвестициях в охрану труда, поскольку они по важности сопоставимы с вложениями в повышение производительности труда.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eading=h.8xaq67jbk67g"/>
      <w:bookmarkEnd w:id="1"/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стратегической пленарной сессии также приняли участие первый заместитель руководителя Федерального медико-биологического агентства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Татьяна Яковлева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, вице-президент по управлению персоналом АФК «Система»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Светлана Матвеева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директор по управлению персоналом госкорпорации «Ростех»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Юлия Цветкова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, генеральный директор ООО «Газпром добыча Астрахань»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Андрей Мельниченко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, заместитель председателя Совета директоров Сибирского делового союза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Анастасия Горелкина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. Модератором дискуссии выступил ведущий телеканала «Россия-1»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Денис </w:t>
      </w:r>
      <w:proofErr w:type="spellStart"/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Полунчуков</w:t>
      </w:r>
      <w:proofErr w:type="spellEnd"/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Первый заместитель руководителя Федерального медико-биологического агентства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Татьяна Яковлева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свою очередь отметила, что с начала 2025 года ФМБА внедряет технологии реабилитации непосредственно на рабочих местах. «</w:t>
      </w:r>
      <w:r w:rsidRPr="00AC615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Особенно важно, что эта эффективная модель, изначально опробованная в крупных корпорациях, успешно адаптирована и для среднего и малого бизнеса. Таким образом, созданная ФМБА России система проактивного мониторинга и профилактики трансформируется в общегосударственный стандарт превентивной медицины, доказавший свою высочайшую эффективность. Текущие результаты не только соответствуют, но и превосходят ключевые показатели пилотного периода 2021-2022 годов, что убедительно подтверждает верность выбранного курса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добавила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Татьяна Яковлева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ее словам, сократились случаи временной нетрудоспособности и их длительность, значительно снизился показатель первичной инвалидизации. На предприятиях с комплексными центрами ФМБА экономические издержки, связанные со здравоохранением, сократились на 20%, сохранив высокую планку предыдущих достижений. Полученные результаты стали основой для выполнения поручения Заместителя председателя Правительства Российской Федерации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Татьяны Голиковой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разработке рекомендаций для работодателей по внедрению технологий </w:t>
      </w:r>
      <w:proofErr w:type="spellStart"/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>здоровьесбережения</w:t>
      </w:r>
      <w:proofErr w:type="spellEnd"/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производственный процесс. Эти рекомендации будут вынесены на рассмотрение Российской трехсторонней комиссии по регулированию социально-трудовых отношений и позволят сформировать единые подходы к организации системы </w:t>
      </w:r>
      <w:proofErr w:type="spellStart"/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>здоровьесбережения</w:t>
      </w:r>
      <w:proofErr w:type="spellEnd"/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работающих на территории нашей страны.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Участники пленарной сессии отметили, что тема народосбережения является общенациональным приоритетом. Это не просто демография и статистика, а реальные технологии и эффективный комплекс мер, способные как сохранить здоровье человека здесь и сейчас, так и продлить его активную трудовую жизнь.  Большую роль в решении задачи народосбережения играют Национальные проекты, направленные на создание условий для повышения благополучия и качества жизни граждан России. Среди всех направлений особенно важным является решение задач в области демографии. По поручению Президента России во все ключевые нацпроекты включены мероприятия и показатели, направленные на повышение качества жизни семей, имеющих детей, и повышение рождаемости. Участники дискуссии отметили, что необходимо предпринимать совместные усилия как для увеличения продолжительности жизни, так и для повышения рождаемости. И здесь очень важно участие работодателя. В прошлом году впервые приняты рекомендации по разработке и реализации мероприятий в корпоративной и социальной политике по поддержке работодателями работников с семейными обязанностями. На сегодняшний день уже в 31 регионе заключено 228 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соглашений с работодателями по их внедрению. Для того, чтобы у компаний было больше стимулов финансово поддерживать рождаемость, внесены поправки в Налоговый кодекс, который вступит в силу с 1 января 2026 года.</w:t>
      </w:r>
    </w:p>
    <w:p w:rsidR="00AC615A" w:rsidRPr="00AC615A" w:rsidRDefault="00AC615A" w:rsidP="00AC6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Всероссийская неделя охраны труда проходит с 15 по 18 сентября в университете «Сириус». Организатором Всероссийской недели охраны труда выступает Министерство труда и социальной защиты Российской Федерации. Оргкомитет ВНОТ возглавляет заместитель Председателя Правительства Российской Федерации </w:t>
      </w:r>
      <w:r w:rsidRPr="00AC615A">
        <w:rPr>
          <w:rFonts w:ascii="Times New Roman" w:eastAsia="Times New Roman" w:hAnsi="Times New Roman" w:cs="Times New Roman"/>
          <w:b/>
          <w:sz w:val="24"/>
          <w:szCs w:val="24"/>
        </w:rPr>
        <w:t>Татьяна Голикова</w:t>
      </w:r>
      <w:r w:rsidRPr="00AC615A">
        <w:rPr>
          <w:rFonts w:ascii="Times New Roman" w:eastAsia="Times New Roman" w:hAnsi="Times New Roman" w:cs="Times New Roman"/>
          <w:bCs/>
          <w:sz w:val="24"/>
          <w:szCs w:val="24"/>
        </w:rPr>
        <w:t>. Оператор мероприятия – Фонд Росконгресс.</w:t>
      </w:r>
    </w:p>
    <w:p w:rsidR="00480F55" w:rsidRPr="00E117CB" w:rsidRDefault="00821741" w:rsidP="00497BB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1741">
        <w:rPr>
          <w:rFonts w:ascii="Times New Roman" w:hAnsi="Times New Roman" w:cs="Times New Roman"/>
          <w:noProof/>
          <w:sz w:val="24"/>
          <w:szCs w:val="24"/>
        </w:rPr>
        <w:t> </w:t>
      </w:r>
    </w:p>
    <w:p w:rsidR="007B51E8" w:rsidRPr="004B3355" w:rsidRDefault="007B51E8" w:rsidP="007B51E8">
      <w:pPr>
        <w:pStyle w:val="a9"/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</w:p>
    <w:sectPr w:rsidR="007B51E8" w:rsidRPr="004B3355" w:rsidSect="00E44D38">
      <w:headerReference w:type="default" r:id="rId9"/>
      <w:footerReference w:type="default" r:id="rId10"/>
      <w:pgSz w:w="11906" w:h="16838"/>
      <w:pgMar w:top="1134" w:right="850" w:bottom="1134" w:left="1701" w:header="708" w:footer="3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208" w:rsidRDefault="00EF7208" w:rsidP="00D25AB9">
      <w:pPr>
        <w:spacing w:after="0" w:line="240" w:lineRule="auto"/>
      </w:pPr>
      <w:r>
        <w:separator/>
      </w:r>
    </w:p>
  </w:endnote>
  <w:endnote w:type="continuationSeparator" w:id="1">
    <w:p w:rsidR="00EF7208" w:rsidRDefault="00EF7208" w:rsidP="00D2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B9" w:rsidRDefault="00D25AB9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-29845</wp:posOffset>
          </wp:positionV>
          <wp:extent cx="7553325" cy="2318384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31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208" w:rsidRDefault="00EF7208" w:rsidP="00D25AB9">
      <w:pPr>
        <w:spacing w:after="0" w:line="240" w:lineRule="auto"/>
      </w:pPr>
      <w:r>
        <w:separator/>
      </w:r>
    </w:p>
  </w:footnote>
  <w:footnote w:type="continuationSeparator" w:id="1">
    <w:p w:rsidR="00EF7208" w:rsidRDefault="00EF7208" w:rsidP="00D2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B9" w:rsidRDefault="00D25AB9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-441960</wp:posOffset>
          </wp:positionV>
          <wp:extent cx="7572375" cy="202819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02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34293"/>
    <w:multiLevelType w:val="hybridMultilevel"/>
    <w:tmpl w:val="A2E6D404"/>
    <w:lvl w:ilvl="0" w:tplc="C044A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F63A4"/>
    <w:multiLevelType w:val="multilevel"/>
    <w:tmpl w:val="C93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F37F6"/>
    <w:multiLevelType w:val="hybridMultilevel"/>
    <w:tmpl w:val="221AA9EA"/>
    <w:lvl w:ilvl="0" w:tplc="C044A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905ED"/>
    <w:multiLevelType w:val="multilevel"/>
    <w:tmpl w:val="2D3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23EA3"/>
    <w:rsid w:val="00033ACB"/>
    <w:rsid w:val="00037327"/>
    <w:rsid w:val="000A1540"/>
    <w:rsid w:val="00105692"/>
    <w:rsid w:val="00110627"/>
    <w:rsid w:val="0012073B"/>
    <w:rsid w:val="001222C6"/>
    <w:rsid w:val="001972F1"/>
    <w:rsid w:val="001A1C92"/>
    <w:rsid w:val="002034A5"/>
    <w:rsid w:val="00245306"/>
    <w:rsid w:val="002C1C50"/>
    <w:rsid w:val="003047FE"/>
    <w:rsid w:val="003152DC"/>
    <w:rsid w:val="003A2E0F"/>
    <w:rsid w:val="003B5DA7"/>
    <w:rsid w:val="00423EA3"/>
    <w:rsid w:val="00480F55"/>
    <w:rsid w:val="00497BB6"/>
    <w:rsid w:val="004D28C4"/>
    <w:rsid w:val="00500AB4"/>
    <w:rsid w:val="00561DEF"/>
    <w:rsid w:val="006167C3"/>
    <w:rsid w:val="00685C22"/>
    <w:rsid w:val="006C2D32"/>
    <w:rsid w:val="00704664"/>
    <w:rsid w:val="007242CD"/>
    <w:rsid w:val="0079059A"/>
    <w:rsid w:val="007934A6"/>
    <w:rsid w:val="00794DD6"/>
    <w:rsid w:val="007B51E8"/>
    <w:rsid w:val="007E4CBD"/>
    <w:rsid w:val="007F6D63"/>
    <w:rsid w:val="00821741"/>
    <w:rsid w:val="00823AC7"/>
    <w:rsid w:val="00854190"/>
    <w:rsid w:val="008A30F6"/>
    <w:rsid w:val="008D2ACB"/>
    <w:rsid w:val="00913831"/>
    <w:rsid w:val="00945238"/>
    <w:rsid w:val="009630E4"/>
    <w:rsid w:val="009655C6"/>
    <w:rsid w:val="009D7415"/>
    <w:rsid w:val="009F20B2"/>
    <w:rsid w:val="009F409D"/>
    <w:rsid w:val="00AB01C2"/>
    <w:rsid w:val="00AC615A"/>
    <w:rsid w:val="00AE194B"/>
    <w:rsid w:val="00B21B9B"/>
    <w:rsid w:val="00B3412F"/>
    <w:rsid w:val="00BA1EA1"/>
    <w:rsid w:val="00BD0AD0"/>
    <w:rsid w:val="00BD157A"/>
    <w:rsid w:val="00C00269"/>
    <w:rsid w:val="00C02D0D"/>
    <w:rsid w:val="00C63BB4"/>
    <w:rsid w:val="00CB5D5F"/>
    <w:rsid w:val="00D25AB9"/>
    <w:rsid w:val="00D504E2"/>
    <w:rsid w:val="00D53DB3"/>
    <w:rsid w:val="00DB42C1"/>
    <w:rsid w:val="00E117CB"/>
    <w:rsid w:val="00E44D38"/>
    <w:rsid w:val="00EF7208"/>
    <w:rsid w:val="00F32C28"/>
    <w:rsid w:val="00FB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AB9"/>
  </w:style>
  <w:style w:type="paragraph" w:styleId="a5">
    <w:name w:val="footer"/>
    <w:basedOn w:val="a"/>
    <w:link w:val="a6"/>
    <w:uiPriority w:val="99"/>
    <w:unhideWhenUsed/>
    <w:rsid w:val="00D25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AB9"/>
  </w:style>
  <w:style w:type="character" w:styleId="a7">
    <w:name w:val="Hyperlink"/>
    <w:basedOn w:val="a0"/>
    <w:uiPriority w:val="99"/>
    <w:unhideWhenUsed/>
    <w:rsid w:val="00D504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04E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21741"/>
    <w:pPr>
      <w:ind w:left="720"/>
      <w:contextualSpacing/>
    </w:pPr>
  </w:style>
  <w:style w:type="paragraph" w:styleId="a9">
    <w:name w:val="Body Text"/>
    <w:basedOn w:val="a"/>
    <w:link w:val="aa"/>
    <w:rsid w:val="007B51E8"/>
    <w:pPr>
      <w:spacing w:after="140" w:line="276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rsid w:val="007B51E8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news/562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ernment.ru/news/5622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Александра</dc:creator>
  <cp:lastModifiedBy>Типография</cp:lastModifiedBy>
  <cp:revision>2</cp:revision>
  <dcterms:created xsi:type="dcterms:W3CDTF">2025-09-17T14:46:00Z</dcterms:created>
  <dcterms:modified xsi:type="dcterms:W3CDTF">2025-09-17T14:46:00Z</dcterms:modified>
</cp:coreProperties>
</file>